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540" w:type="dxa"/>
        <w:tblLayout w:type="fixed"/>
        <w:tblCellMar>
          <w:left w:w="0" w:type="dxa"/>
          <w:right w:w="0" w:type="dxa"/>
        </w:tblCellMar>
        <w:tblLook w:val="01E0" w:firstRow="1" w:lastRow="1" w:firstColumn="1" w:lastColumn="1" w:noHBand="0" w:noVBand="0"/>
      </w:tblPr>
      <w:tblGrid>
        <w:gridCol w:w="3960"/>
        <w:gridCol w:w="5940"/>
      </w:tblGrid>
      <w:tr w:rsidR="00F179C1" w:rsidRPr="003B6549" w:rsidTr="007D28AB">
        <w:trPr>
          <w:trHeight w:hRule="exact" w:val="397"/>
        </w:trPr>
        <w:tc>
          <w:tcPr>
            <w:tcW w:w="9900" w:type="dxa"/>
            <w:gridSpan w:val="2"/>
            <w:tcBorders>
              <w:top w:val="single" w:sz="4" w:space="0" w:color="C0C0C0"/>
              <w:bottom w:val="single" w:sz="4" w:space="0" w:color="C0C0C0"/>
            </w:tcBorders>
            <w:shd w:val="clear" w:color="auto" w:fill="auto"/>
            <w:vAlign w:val="center"/>
          </w:tcPr>
          <w:p w:rsidR="00F179C1" w:rsidRPr="007D28AB" w:rsidRDefault="00F179C1" w:rsidP="007D28AB">
            <w:pPr>
              <w:pStyle w:val="BodyText"/>
              <w:rPr>
                <w:b/>
                <w:bCs/>
                <w:sz w:val="18"/>
              </w:rPr>
            </w:pPr>
            <w:r w:rsidRPr="007D28AB">
              <w:rPr>
                <w:b/>
                <w:bCs/>
                <w:sz w:val="18"/>
              </w:rPr>
              <w:t xml:space="preserve">Company Name: </w:t>
            </w:r>
            <w:r w:rsidR="00015A47">
              <w:rPr>
                <w:b/>
                <w:bCs/>
                <w:sz w:val="18"/>
              </w:rPr>
              <w:t>VolkerFitzpatrick Ltd</w:t>
            </w:r>
          </w:p>
        </w:tc>
      </w:tr>
      <w:tr w:rsidR="00554BB6" w:rsidRPr="003B6549" w:rsidTr="007D28AB">
        <w:trPr>
          <w:trHeight w:hRule="exact" w:val="397"/>
        </w:trPr>
        <w:tc>
          <w:tcPr>
            <w:tcW w:w="3960" w:type="dxa"/>
            <w:tcBorders>
              <w:top w:val="single" w:sz="4" w:space="0" w:color="C0C0C0"/>
              <w:bottom w:val="single" w:sz="4" w:space="0" w:color="C0C0C0"/>
            </w:tcBorders>
            <w:shd w:val="clear" w:color="auto" w:fill="auto"/>
            <w:vAlign w:val="center"/>
          </w:tcPr>
          <w:p w:rsidR="00554BB6" w:rsidRPr="003B6549" w:rsidRDefault="00554BB6" w:rsidP="00554BB6">
            <w:pPr>
              <w:pStyle w:val="BodyText"/>
              <w:rPr>
                <w:b/>
                <w:sz w:val="18"/>
                <w:szCs w:val="18"/>
              </w:rPr>
            </w:pPr>
            <w:r w:rsidRPr="003B6549">
              <w:rPr>
                <w:b/>
                <w:sz w:val="18"/>
                <w:szCs w:val="18"/>
              </w:rPr>
              <w:t xml:space="preserve">Business Unit: </w:t>
            </w:r>
            <w:r w:rsidR="00015A47">
              <w:rPr>
                <w:b/>
                <w:sz w:val="18"/>
                <w:szCs w:val="18"/>
              </w:rPr>
              <w:t>All</w:t>
            </w:r>
          </w:p>
        </w:tc>
        <w:tc>
          <w:tcPr>
            <w:tcW w:w="5940" w:type="dxa"/>
            <w:tcBorders>
              <w:top w:val="single" w:sz="4" w:space="0" w:color="C0C0C0"/>
              <w:bottom w:val="single" w:sz="4" w:space="0" w:color="C0C0C0"/>
            </w:tcBorders>
            <w:shd w:val="clear" w:color="auto" w:fill="auto"/>
            <w:vAlign w:val="center"/>
          </w:tcPr>
          <w:p w:rsidR="00554BB6" w:rsidRPr="003B6549" w:rsidRDefault="00554BB6" w:rsidP="00554BB6">
            <w:pPr>
              <w:spacing w:line="240" w:lineRule="auto"/>
              <w:ind w:left="180"/>
              <w:rPr>
                <w:b/>
                <w:sz w:val="18"/>
                <w:szCs w:val="18"/>
              </w:rPr>
            </w:pPr>
            <w:r>
              <w:rPr>
                <w:b/>
                <w:sz w:val="18"/>
                <w:szCs w:val="18"/>
              </w:rPr>
              <w:t>Contract No &amp; Name</w:t>
            </w:r>
            <w:r w:rsidRPr="003B6549">
              <w:rPr>
                <w:b/>
                <w:sz w:val="18"/>
                <w:szCs w:val="18"/>
              </w:rPr>
              <w:t xml:space="preserve">: </w:t>
            </w:r>
          </w:p>
        </w:tc>
      </w:tr>
    </w:tbl>
    <w:p w:rsidR="00350E57" w:rsidRPr="00554BB6" w:rsidRDefault="00FE23D0" w:rsidP="00350E57">
      <w:r>
        <w:tab/>
      </w:r>
      <w:r>
        <w:tab/>
      </w:r>
      <w:r>
        <w:tab/>
      </w:r>
      <w:r>
        <w:tab/>
      </w:r>
      <w:r>
        <w:tab/>
      </w:r>
      <w:r>
        <w:tab/>
      </w:r>
      <w:r>
        <w:tab/>
      </w:r>
      <w:r>
        <w:tab/>
      </w:r>
      <w:r>
        <w:tab/>
      </w:r>
    </w:p>
    <w:tbl>
      <w:tblPr>
        <w:tblStyle w:val="TableGrid"/>
        <w:tblW w:w="0" w:type="auto"/>
        <w:tblInd w:w="-459" w:type="dxa"/>
        <w:tblLook w:val="01E0" w:firstRow="1" w:lastRow="1" w:firstColumn="1" w:lastColumn="1" w:noHBand="0" w:noVBand="0"/>
      </w:tblPr>
      <w:tblGrid>
        <w:gridCol w:w="1253"/>
        <w:gridCol w:w="3388"/>
        <w:gridCol w:w="2661"/>
        <w:gridCol w:w="2539"/>
      </w:tblGrid>
      <w:tr w:rsidR="00010108" w:rsidRPr="00F179C1" w:rsidTr="00EA5BEB">
        <w:trPr>
          <w:trHeight w:hRule="exact" w:val="865"/>
        </w:trPr>
        <w:tc>
          <w:tcPr>
            <w:tcW w:w="1254" w:type="dxa"/>
            <w:shd w:val="clear" w:color="auto" w:fill="D9D9D9" w:themeFill="background1" w:themeFillShade="D9"/>
            <w:vAlign w:val="center"/>
          </w:tcPr>
          <w:p w:rsidR="00010108" w:rsidRPr="007D28AB" w:rsidRDefault="00010108" w:rsidP="007D28AB">
            <w:pPr>
              <w:pStyle w:val="TableText"/>
              <w:rPr>
                <w:b/>
              </w:rPr>
            </w:pPr>
            <w:r w:rsidRPr="007D28AB">
              <w:rPr>
                <w:b/>
              </w:rPr>
              <w:t>Role:</w:t>
            </w:r>
          </w:p>
        </w:tc>
        <w:tc>
          <w:tcPr>
            <w:tcW w:w="3424" w:type="dxa"/>
            <w:vAlign w:val="center"/>
          </w:tcPr>
          <w:p w:rsidR="00010108" w:rsidRPr="00122A59" w:rsidRDefault="00BE600E" w:rsidP="007D28AB">
            <w:pPr>
              <w:pStyle w:val="TableText"/>
              <w:rPr>
                <w:sz w:val="20"/>
              </w:rPr>
            </w:pPr>
            <w:r>
              <w:rPr>
                <w:sz w:val="20"/>
              </w:rPr>
              <w:t xml:space="preserve">Framework </w:t>
            </w:r>
            <w:r w:rsidR="008B313F">
              <w:rPr>
                <w:sz w:val="20"/>
              </w:rPr>
              <w:t xml:space="preserve">Commercial Manager </w:t>
            </w:r>
          </w:p>
        </w:tc>
        <w:tc>
          <w:tcPr>
            <w:tcW w:w="2684" w:type="dxa"/>
            <w:shd w:val="clear" w:color="auto" w:fill="D9D9D9" w:themeFill="background1" w:themeFillShade="D9"/>
            <w:vAlign w:val="center"/>
          </w:tcPr>
          <w:p w:rsidR="00010108" w:rsidRPr="007D28AB" w:rsidRDefault="007D28AB" w:rsidP="007D28AB">
            <w:pPr>
              <w:pStyle w:val="TableText"/>
              <w:rPr>
                <w:b/>
              </w:rPr>
            </w:pPr>
            <w:r w:rsidRPr="007D28AB">
              <w:rPr>
                <w:b/>
              </w:rPr>
              <w:t xml:space="preserve">Reports to </w:t>
            </w:r>
            <w:r w:rsidR="00010108" w:rsidRPr="007D28AB">
              <w:t>(Business)</w:t>
            </w:r>
            <w:r w:rsidR="00010108" w:rsidRPr="007D28AB">
              <w:rPr>
                <w:b/>
              </w:rPr>
              <w:t>:</w:t>
            </w:r>
          </w:p>
        </w:tc>
        <w:tc>
          <w:tcPr>
            <w:tcW w:w="2561" w:type="dxa"/>
            <w:vAlign w:val="center"/>
          </w:tcPr>
          <w:p w:rsidR="00010108" w:rsidRPr="00122A59" w:rsidRDefault="000F1D75" w:rsidP="007D28AB">
            <w:pPr>
              <w:pStyle w:val="TableText"/>
              <w:rPr>
                <w:sz w:val="20"/>
              </w:rPr>
            </w:pPr>
            <w:r>
              <w:rPr>
                <w:sz w:val="20"/>
              </w:rPr>
              <w:t>Senior Commercial Manager</w:t>
            </w:r>
          </w:p>
          <w:p w:rsidR="00010108" w:rsidRPr="007D28AB" w:rsidRDefault="00010108" w:rsidP="007D28AB">
            <w:pPr>
              <w:pStyle w:val="TableText"/>
            </w:pPr>
          </w:p>
        </w:tc>
      </w:tr>
      <w:tr w:rsidR="00010108" w:rsidRPr="00F179C1" w:rsidTr="00EA5BEB">
        <w:trPr>
          <w:trHeight w:hRule="exact" w:val="849"/>
        </w:trPr>
        <w:tc>
          <w:tcPr>
            <w:tcW w:w="1254" w:type="dxa"/>
            <w:vMerge w:val="restart"/>
            <w:shd w:val="clear" w:color="auto" w:fill="D9D9D9" w:themeFill="background1" w:themeFillShade="D9"/>
            <w:vAlign w:val="center"/>
          </w:tcPr>
          <w:p w:rsidR="00010108" w:rsidRPr="007D28AB" w:rsidRDefault="00010108" w:rsidP="007D28AB">
            <w:pPr>
              <w:pStyle w:val="TableText"/>
              <w:rPr>
                <w:b/>
              </w:rPr>
            </w:pPr>
            <w:r w:rsidRPr="007D28AB">
              <w:rPr>
                <w:b/>
              </w:rPr>
              <w:t>Location:</w:t>
            </w:r>
          </w:p>
          <w:p w:rsidR="00010108" w:rsidRPr="007D28AB" w:rsidRDefault="00010108" w:rsidP="007D28AB">
            <w:pPr>
              <w:pStyle w:val="TableText"/>
              <w:rPr>
                <w:b/>
              </w:rPr>
            </w:pPr>
          </w:p>
        </w:tc>
        <w:tc>
          <w:tcPr>
            <w:tcW w:w="3424" w:type="dxa"/>
            <w:vMerge w:val="restart"/>
            <w:vAlign w:val="center"/>
          </w:tcPr>
          <w:p w:rsidR="00010108" w:rsidRPr="00122A59" w:rsidRDefault="00BE600E" w:rsidP="007D28AB">
            <w:pPr>
              <w:pStyle w:val="TableText"/>
              <w:rPr>
                <w:sz w:val="20"/>
              </w:rPr>
            </w:pPr>
            <w:r>
              <w:rPr>
                <w:sz w:val="20"/>
              </w:rPr>
              <w:t>MFF Anglia Region</w:t>
            </w:r>
          </w:p>
        </w:tc>
        <w:tc>
          <w:tcPr>
            <w:tcW w:w="2684" w:type="dxa"/>
            <w:shd w:val="clear" w:color="auto" w:fill="D9D9D9" w:themeFill="background1" w:themeFillShade="D9"/>
            <w:vAlign w:val="center"/>
          </w:tcPr>
          <w:p w:rsidR="00010108" w:rsidRPr="007D28AB" w:rsidRDefault="007D28AB" w:rsidP="007D28AB">
            <w:pPr>
              <w:pStyle w:val="TableText"/>
              <w:rPr>
                <w:b/>
              </w:rPr>
            </w:pPr>
            <w:r w:rsidRPr="007D28AB">
              <w:rPr>
                <w:b/>
              </w:rPr>
              <w:t>Reports to</w:t>
            </w:r>
            <w:r>
              <w:rPr>
                <w:b/>
              </w:rPr>
              <w:t xml:space="preserve"> </w:t>
            </w:r>
            <w:r w:rsidR="00010108" w:rsidRPr="007D28AB">
              <w:t>(Function)</w:t>
            </w:r>
            <w:r w:rsidR="00010108" w:rsidRPr="007D28AB">
              <w:rPr>
                <w:b/>
              </w:rPr>
              <w:t>:</w:t>
            </w:r>
          </w:p>
        </w:tc>
        <w:tc>
          <w:tcPr>
            <w:tcW w:w="2561" w:type="dxa"/>
            <w:vAlign w:val="center"/>
          </w:tcPr>
          <w:p w:rsidR="000F1D75" w:rsidRDefault="000F1D75" w:rsidP="007D28AB">
            <w:pPr>
              <w:pStyle w:val="TableText"/>
              <w:rPr>
                <w:sz w:val="20"/>
              </w:rPr>
            </w:pPr>
            <w:r>
              <w:rPr>
                <w:sz w:val="20"/>
              </w:rPr>
              <w:t>Senior Commercial Manager</w:t>
            </w:r>
          </w:p>
          <w:p w:rsidR="00010108" w:rsidRPr="00122A59" w:rsidRDefault="00010108" w:rsidP="007D28AB">
            <w:pPr>
              <w:pStyle w:val="TableText"/>
              <w:rPr>
                <w:sz w:val="20"/>
              </w:rPr>
            </w:pPr>
          </w:p>
          <w:p w:rsidR="00010108" w:rsidRPr="007D28AB" w:rsidRDefault="00010108" w:rsidP="007D28AB">
            <w:pPr>
              <w:pStyle w:val="TableText"/>
            </w:pPr>
          </w:p>
        </w:tc>
      </w:tr>
      <w:tr w:rsidR="00010108" w:rsidRPr="00F179C1" w:rsidTr="00EA5BEB">
        <w:trPr>
          <w:trHeight w:hRule="exact" w:val="422"/>
        </w:trPr>
        <w:tc>
          <w:tcPr>
            <w:tcW w:w="1254" w:type="dxa"/>
            <w:vMerge/>
            <w:shd w:val="clear" w:color="auto" w:fill="D9D9D9" w:themeFill="background1" w:themeFillShade="D9"/>
            <w:vAlign w:val="center"/>
          </w:tcPr>
          <w:p w:rsidR="00010108" w:rsidRPr="007D28AB" w:rsidRDefault="00010108" w:rsidP="007D28AB">
            <w:pPr>
              <w:pStyle w:val="TableText"/>
            </w:pPr>
          </w:p>
        </w:tc>
        <w:tc>
          <w:tcPr>
            <w:tcW w:w="3424" w:type="dxa"/>
            <w:vMerge/>
            <w:vAlign w:val="center"/>
          </w:tcPr>
          <w:p w:rsidR="00010108" w:rsidRPr="007D28AB" w:rsidRDefault="00010108" w:rsidP="007D28AB">
            <w:pPr>
              <w:pStyle w:val="TableText"/>
            </w:pPr>
          </w:p>
        </w:tc>
        <w:tc>
          <w:tcPr>
            <w:tcW w:w="2684" w:type="dxa"/>
            <w:shd w:val="clear" w:color="auto" w:fill="D9D9D9" w:themeFill="background1" w:themeFillShade="D9"/>
            <w:vAlign w:val="center"/>
          </w:tcPr>
          <w:p w:rsidR="00010108" w:rsidRPr="007D28AB" w:rsidRDefault="00010108" w:rsidP="007D28AB">
            <w:pPr>
              <w:pStyle w:val="TableText"/>
              <w:rPr>
                <w:b/>
              </w:rPr>
            </w:pPr>
            <w:r w:rsidRPr="007D28AB">
              <w:rPr>
                <w:b/>
              </w:rPr>
              <w:t>Current Job Holder:</w:t>
            </w:r>
          </w:p>
        </w:tc>
        <w:tc>
          <w:tcPr>
            <w:tcW w:w="2561" w:type="dxa"/>
            <w:vAlign w:val="center"/>
          </w:tcPr>
          <w:p w:rsidR="00010108" w:rsidRPr="007D28AB" w:rsidRDefault="00010108" w:rsidP="007D28AB">
            <w:pPr>
              <w:pStyle w:val="TableText"/>
            </w:pPr>
          </w:p>
          <w:p w:rsidR="00010108" w:rsidRPr="007D28AB" w:rsidRDefault="00010108" w:rsidP="007D28AB">
            <w:pPr>
              <w:pStyle w:val="TableText"/>
            </w:pPr>
          </w:p>
        </w:tc>
      </w:tr>
    </w:tbl>
    <w:p w:rsidR="00240046" w:rsidRPr="00F179C1" w:rsidRDefault="00240046" w:rsidP="0013661B">
      <w:pPr>
        <w:rPr>
          <w:b/>
        </w:rPr>
      </w:pPr>
    </w:p>
    <w:tbl>
      <w:tblPr>
        <w:tblStyle w:val="TableGrid"/>
        <w:tblW w:w="0" w:type="auto"/>
        <w:tblInd w:w="-459" w:type="dxa"/>
        <w:tblLook w:val="01E0" w:firstRow="1" w:lastRow="1" w:firstColumn="1" w:lastColumn="1" w:noHBand="0" w:noVBand="0"/>
      </w:tblPr>
      <w:tblGrid>
        <w:gridCol w:w="9841"/>
      </w:tblGrid>
      <w:tr w:rsidR="00F179C1" w:rsidRPr="00F179C1" w:rsidTr="007D28AB">
        <w:trPr>
          <w:trHeight w:val="397"/>
        </w:trPr>
        <w:tc>
          <w:tcPr>
            <w:tcW w:w="9923" w:type="dxa"/>
            <w:shd w:val="clear" w:color="auto" w:fill="D9D9D9" w:themeFill="background1" w:themeFillShade="D9"/>
            <w:vAlign w:val="center"/>
          </w:tcPr>
          <w:p w:rsidR="00F179C1" w:rsidRPr="007D28AB" w:rsidRDefault="00F179C1" w:rsidP="007D28AB">
            <w:pPr>
              <w:pStyle w:val="TableText"/>
              <w:rPr>
                <w:b/>
              </w:rPr>
            </w:pPr>
            <w:r w:rsidRPr="007D28AB">
              <w:rPr>
                <w:b/>
              </w:rPr>
              <w:t>Overall Role Purpose:</w:t>
            </w:r>
          </w:p>
        </w:tc>
      </w:tr>
      <w:tr w:rsidR="00240046" w:rsidRPr="00F179C1" w:rsidTr="007D28AB">
        <w:trPr>
          <w:trHeight w:val="397"/>
        </w:trPr>
        <w:tc>
          <w:tcPr>
            <w:tcW w:w="9923" w:type="dxa"/>
            <w:vAlign w:val="center"/>
          </w:tcPr>
          <w:p w:rsidR="00240046" w:rsidRDefault="00240046" w:rsidP="007D28AB">
            <w:pPr>
              <w:rPr>
                <w:b/>
                <w:szCs w:val="20"/>
              </w:rPr>
            </w:pPr>
          </w:p>
          <w:p w:rsidR="007D28AB" w:rsidRDefault="008B313F" w:rsidP="008B313F">
            <w:pPr>
              <w:rPr>
                <w:szCs w:val="20"/>
              </w:rPr>
            </w:pPr>
            <w:r>
              <w:rPr>
                <w:szCs w:val="20"/>
              </w:rPr>
              <w:t>Working with the</w:t>
            </w:r>
            <w:r w:rsidR="00BE600E">
              <w:rPr>
                <w:szCs w:val="20"/>
              </w:rPr>
              <w:t xml:space="preserve"> Framework</w:t>
            </w:r>
            <w:r w:rsidR="000F1D75">
              <w:rPr>
                <w:szCs w:val="20"/>
              </w:rPr>
              <w:t xml:space="preserve"> Director</w:t>
            </w:r>
            <w:r>
              <w:rPr>
                <w:szCs w:val="20"/>
              </w:rPr>
              <w:t>, the</w:t>
            </w:r>
            <w:r w:rsidR="00BE600E">
              <w:rPr>
                <w:szCs w:val="20"/>
              </w:rPr>
              <w:t xml:space="preserve"> Framework</w:t>
            </w:r>
            <w:r>
              <w:rPr>
                <w:szCs w:val="20"/>
              </w:rPr>
              <w:t xml:space="preserve"> Commercial Manager </w:t>
            </w:r>
            <w:r w:rsidRPr="008B313F">
              <w:rPr>
                <w:szCs w:val="20"/>
              </w:rPr>
              <w:t xml:space="preserve">has full accountability for the successful delivery of </w:t>
            </w:r>
            <w:r w:rsidR="00BE600E">
              <w:rPr>
                <w:szCs w:val="20"/>
              </w:rPr>
              <w:t>the Multi-Functional Framework with Network Rail</w:t>
            </w:r>
            <w:r w:rsidRPr="008B313F">
              <w:rPr>
                <w:szCs w:val="20"/>
              </w:rPr>
              <w:t>.  This includes the full range of business activities from business development, work winning, staff selection and development, project or framework delivery, client and subcontractor relationships to external representation of VolkerFitzpatrick</w:t>
            </w:r>
            <w:r w:rsidR="000F1D75">
              <w:rPr>
                <w:szCs w:val="20"/>
              </w:rPr>
              <w:t xml:space="preserve"> and in particular</w:t>
            </w:r>
            <w:r w:rsidR="005C0CA9">
              <w:rPr>
                <w:szCs w:val="20"/>
              </w:rPr>
              <w:t xml:space="preserve"> providing a high level of commercial and contractual support to the business.</w:t>
            </w:r>
            <w:r w:rsidRPr="008B313F">
              <w:rPr>
                <w:szCs w:val="20"/>
              </w:rPr>
              <w:t xml:space="preserve"> </w:t>
            </w:r>
          </w:p>
          <w:p w:rsidR="003874CD" w:rsidRDefault="003874CD" w:rsidP="008B313F">
            <w:pPr>
              <w:rPr>
                <w:szCs w:val="20"/>
              </w:rPr>
            </w:pPr>
          </w:p>
          <w:p w:rsidR="008B313F" w:rsidRPr="00F179C1" w:rsidRDefault="008B313F">
            <w:pPr>
              <w:rPr>
                <w:b/>
                <w:szCs w:val="20"/>
              </w:rPr>
            </w:pPr>
          </w:p>
        </w:tc>
      </w:tr>
    </w:tbl>
    <w:p w:rsidR="00240046" w:rsidRPr="00F179C1" w:rsidRDefault="00240046" w:rsidP="0013661B">
      <w:pPr>
        <w:rPr>
          <w:b/>
        </w:rPr>
      </w:pPr>
    </w:p>
    <w:tbl>
      <w:tblPr>
        <w:tblStyle w:val="TableGrid"/>
        <w:tblW w:w="0" w:type="auto"/>
        <w:tblInd w:w="-459" w:type="dxa"/>
        <w:tblLook w:val="01E0" w:firstRow="1" w:lastRow="1" w:firstColumn="1" w:lastColumn="1" w:noHBand="0" w:noVBand="0"/>
      </w:tblPr>
      <w:tblGrid>
        <w:gridCol w:w="9841"/>
      </w:tblGrid>
      <w:tr w:rsidR="00F179C1" w:rsidRPr="00F179C1" w:rsidTr="00F179C1">
        <w:tc>
          <w:tcPr>
            <w:tcW w:w="9923" w:type="dxa"/>
            <w:shd w:val="clear" w:color="auto" w:fill="D9D9D9" w:themeFill="background1" w:themeFillShade="D9"/>
          </w:tcPr>
          <w:p w:rsidR="00F179C1" w:rsidRPr="00F179C1" w:rsidRDefault="00F179C1" w:rsidP="00F179C1">
            <w:pPr>
              <w:pStyle w:val="TableText"/>
              <w:rPr>
                <w:b/>
              </w:rPr>
            </w:pPr>
            <w:r w:rsidRPr="00F179C1">
              <w:rPr>
                <w:b/>
              </w:rPr>
              <w:t>Key Accountabilities:</w:t>
            </w:r>
          </w:p>
          <w:p w:rsidR="00F179C1" w:rsidRPr="00F179C1" w:rsidRDefault="00F179C1" w:rsidP="0013661B">
            <w:pPr>
              <w:pStyle w:val="TableText"/>
            </w:pPr>
            <w:r w:rsidRPr="00F179C1">
              <w:t>(describe the key tasks and responsibilities the job-holder has on an on-going basis)</w:t>
            </w:r>
          </w:p>
        </w:tc>
      </w:tr>
      <w:tr w:rsidR="00240046" w:rsidRPr="00F179C1" w:rsidTr="00A51496">
        <w:tc>
          <w:tcPr>
            <w:tcW w:w="9923" w:type="dxa"/>
          </w:tcPr>
          <w:p w:rsidR="00240046" w:rsidRDefault="00240046" w:rsidP="007D28AB">
            <w:pPr>
              <w:rPr>
                <w:b/>
                <w:szCs w:val="20"/>
              </w:rPr>
            </w:pPr>
          </w:p>
          <w:p w:rsidR="00015A47" w:rsidRDefault="00015A47" w:rsidP="00015A47">
            <w:pPr>
              <w:tabs>
                <w:tab w:val="left" w:pos="0"/>
              </w:tabs>
              <w:spacing w:line="240" w:lineRule="auto"/>
              <w:ind w:right="-3"/>
              <w:rPr>
                <w:rFonts w:eastAsia="Times New Roman" w:cs="Arial"/>
                <w:b/>
                <w:szCs w:val="20"/>
                <w:lang w:eastAsia="en-GB"/>
              </w:rPr>
            </w:pPr>
            <w:r w:rsidRPr="00015A47">
              <w:rPr>
                <w:rFonts w:eastAsia="Times New Roman" w:cs="Arial"/>
                <w:b/>
                <w:szCs w:val="20"/>
                <w:lang w:eastAsia="en-GB"/>
              </w:rPr>
              <w:t>1.GENERAL:</w:t>
            </w:r>
          </w:p>
          <w:p w:rsidR="00A44F18" w:rsidRDefault="00A44F18" w:rsidP="00015A47">
            <w:pPr>
              <w:tabs>
                <w:tab w:val="left" w:pos="0"/>
              </w:tabs>
              <w:spacing w:line="240" w:lineRule="auto"/>
              <w:ind w:right="-3"/>
              <w:rPr>
                <w:rFonts w:eastAsia="Times New Roman" w:cs="Arial"/>
                <w:b/>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957"/>
              <w:gridCol w:w="5936"/>
            </w:tblGrid>
            <w:tr w:rsidR="00A44F18" w:rsidTr="00A44F18">
              <w:tc>
                <w:tcPr>
                  <w:tcW w:w="738" w:type="dxa"/>
                </w:tcPr>
                <w:p w:rsidR="00A44F18" w:rsidRPr="00A44F18" w:rsidRDefault="00A44F18" w:rsidP="00015A47">
                  <w:pPr>
                    <w:tabs>
                      <w:tab w:val="left" w:pos="0"/>
                    </w:tabs>
                    <w:spacing w:line="240" w:lineRule="auto"/>
                    <w:ind w:right="-3"/>
                    <w:rPr>
                      <w:rFonts w:cs="Arial"/>
                      <w:b/>
                      <w:szCs w:val="20"/>
                    </w:rPr>
                  </w:pPr>
                  <w:r>
                    <w:rPr>
                      <w:rFonts w:cs="Arial"/>
                      <w:b/>
                      <w:szCs w:val="20"/>
                    </w:rPr>
                    <w:t>1</w:t>
                  </w:r>
                </w:p>
              </w:tc>
              <w:tc>
                <w:tcPr>
                  <w:tcW w:w="2977" w:type="dxa"/>
                </w:tcPr>
                <w:p w:rsidR="00A44F18" w:rsidRDefault="00A44F18" w:rsidP="00015A47">
                  <w:pPr>
                    <w:tabs>
                      <w:tab w:val="left" w:pos="0"/>
                    </w:tabs>
                    <w:spacing w:line="240" w:lineRule="auto"/>
                    <w:ind w:right="-3"/>
                    <w:rPr>
                      <w:rFonts w:eastAsia="Times New Roman" w:cs="Arial"/>
                      <w:b/>
                      <w:szCs w:val="20"/>
                      <w:lang w:eastAsia="en-GB"/>
                    </w:rPr>
                  </w:pPr>
                  <w:r w:rsidRPr="00A44F18">
                    <w:rPr>
                      <w:rFonts w:cs="Arial"/>
                      <w:b/>
                      <w:szCs w:val="20"/>
                    </w:rPr>
                    <w:t>Strategic Objectives</w:t>
                  </w:r>
                  <w:r>
                    <w:rPr>
                      <w:rFonts w:cs="Arial"/>
                      <w:szCs w:val="20"/>
                    </w:rPr>
                    <w:t xml:space="preserve">        </w:t>
                  </w:r>
                </w:p>
              </w:tc>
              <w:tc>
                <w:tcPr>
                  <w:tcW w:w="5982" w:type="dxa"/>
                </w:tcPr>
                <w:p w:rsidR="00A44F18" w:rsidRPr="00A44F18" w:rsidRDefault="00A44F18" w:rsidP="00A44F18">
                  <w:pPr>
                    <w:pStyle w:val="ListParagraph"/>
                    <w:numPr>
                      <w:ilvl w:val="0"/>
                      <w:numId w:val="27"/>
                    </w:numPr>
                    <w:ind w:right="-3"/>
                    <w:rPr>
                      <w:rFonts w:cs="Arial"/>
                      <w:szCs w:val="20"/>
                    </w:rPr>
                  </w:pPr>
                  <w:r w:rsidRPr="00A44F18">
                    <w:rPr>
                      <w:rFonts w:cs="Arial"/>
                      <w:szCs w:val="20"/>
                    </w:rPr>
                    <w:t>Manage the 5 C’s (VolkerFitzpatrick Business Drivers)</w:t>
                  </w:r>
                </w:p>
                <w:p w:rsidR="00A44F18" w:rsidRDefault="00A44F18" w:rsidP="00015A47">
                  <w:pPr>
                    <w:tabs>
                      <w:tab w:val="left" w:pos="0"/>
                    </w:tabs>
                    <w:spacing w:line="240" w:lineRule="auto"/>
                    <w:ind w:right="-3"/>
                    <w:rPr>
                      <w:rFonts w:eastAsia="Times New Roman" w:cs="Arial"/>
                      <w:b/>
                      <w:szCs w:val="20"/>
                      <w:lang w:eastAsia="en-GB"/>
                    </w:rPr>
                  </w:pPr>
                </w:p>
              </w:tc>
            </w:tr>
            <w:tr w:rsidR="00A44F18" w:rsidTr="00A44F18">
              <w:tc>
                <w:tcPr>
                  <w:tcW w:w="738" w:type="dxa"/>
                </w:tcPr>
                <w:p w:rsidR="00A44F18" w:rsidRDefault="00A44F18" w:rsidP="00015A47">
                  <w:pPr>
                    <w:tabs>
                      <w:tab w:val="left" w:pos="0"/>
                    </w:tabs>
                    <w:spacing w:line="240" w:lineRule="auto"/>
                    <w:ind w:right="-3"/>
                    <w:rPr>
                      <w:rFonts w:eastAsia="Times New Roman" w:cs="Arial"/>
                      <w:b/>
                      <w:szCs w:val="20"/>
                      <w:lang w:eastAsia="en-GB"/>
                    </w:rPr>
                  </w:pPr>
                  <w:r>
                    <w:rPr>
                      <w:rFonts w:eastAsia="Times New Roman" w:cs="Arial"/>
                      <w:b/>
                      <w:szCs w:val="20"/>
                      <w:lang w:eastAsia="en-GB"/>
                    </w:rPr>
                    <w:t>2</w:t>
                  </w:r>
                </w:p>
              </w:tc>
              <w:tc>
                <w:tcPr>
                  <w:tcW w:w="2977" w:type="dxa"/>
                </w:tcPr>
                <w:p w:rsidR="00A44F18" w:rsidRDefault="00A44F18" w:rsidP="00015A47">
                  <w:pPr>
                    <w:tabs>
                      <w:tab w:val="left" w:pos="0"/>
                    </w:tabs>
                    <w:spacing w:line="240" w:lineRule="auto"/>
                    <w:ind w:right="-3"/>
                    <w:rPr>
                      <w:rFonts w:eastAsia="Times New Roman" w:cs="Arial"/>
                      <w:b/>
                      <w:szCs w:val="20"/>
                      <w:lang w:eastAsia="en-GB"/>
                    </w:rPr>
                  </w:pPr>
                  <w:r>
                    <w:rPr>
                      <w:rFonts w:cs="Arial"/>
                      <w:b/>
                      <w:szCs w:val="20"/>
                    </w:rPr>
                    <w:t>Commercial</w:t>
                  </w:r>
                </w:p>
              </w:tc>
              <w:tc>
                <w:tcPr>
                  <w:tcW w:w="5982" w:type="dxa"/>
                </w:tcPr>
                <w:p w:rsidR="00A44F18" w:rsidRPr="002F17BB" w:rsidRDefault="00A44F18" w:rsidP="00A44F18">
                  <w:pPr>
                    <w:pStyle w:val="ListParagraph"/>
                    <w:numPr>
                      <w:ilvl w:val="0"/>
                      <w:numId w:val="26"/>
                    </w:numPr>
                    <w:ind w:right="-3"/>
                    <w:rPr>
                      <w:rFonts w:cs="Arial"/>
                      <w:szCs w:val="20"/>
                    </w:rPr>
                  </w:pPr>
                  <w:r>
                    <w:rPr>
                      <w:rFonts w:cs="Arial"/>
                      <w:szCs w:val="20"/>
                    </w:rPr>
                    <w:t>Ensure each project within your region</w:t>
                  </w:r>
                  <w:r w:rsidR="000F1D75">
                    <w:rPr>
                      <w:rFonts w:cs="Arial"/>
                      <w:szCs w:val="20"/>
                    </w:rPr>
                    <w:t xml:space="preserve"> / remit</w:t>
                  </w:r>
                  <w:r w:rsidR="005C0CA9">
                    <w:rPr>
                      <w:rFonts w:cs="Arial"/>
                      <w:szCs w:val="20"/>
                    </w:rPr>
                    <w:t>,</w:t>
                  </w:r>
                  <w:r>
                    <w:rPr>
                      <w:rFonts w:cs="Arial"/>
                      <w:szCs w:val="20"/>
                    </w:rPr>
                    <w:t xml:space="preserve"> </w:t>
                  </w:r>
                  <w:r w:rsidR="000F1D75">
                    <w:rPr>
                      <w:rFonts w:cs="Arial"/>
                      <w:szCs w:val="20"/>
                    </w:rPr>
                    <w:t xml:space="preserve">effectively </w:t>
                  </w:r>
                  <w:r>
                    <w:rPr>
                      <w:rFonts w:cs="Arial"/>
                      <w:szCs w:val="20"/>
                    </w:rPr>
                    <w:t xml:space="preserve">manages all </w:t>
                  </w:r>
                  <w:r w:rsidRPr="002F17BB">
                    <w:rPr>
                      <w:rFonts w:cs="Arial"/>
                      <w:szCs w:val="20"/>
                    </w:rPr>
                    <w:t>commercial and contractual matters</w:t>
                  </w:r>
                  <w:r w:rsidR="005C0CA9">
                    <w:rPr>
                      <w:rFonts w:cs="Arial"/>
                      <w:szCs w:val="20"/>
                    </w:rPr>
                    <w:t xml:space="preserve"> which includes </w:t>
                  </w:r>
                  <w:r>
                    <w:rPr>
                      <w:rFonts w:cs="Arial"/>
                      <w:szCs w:val="20"/>
                    </w:rPr>
                    <w:t xml:space="preserve">  </w:t>
                  </w:r>
                  <w:r w:rsidR="005C0CA9">
                    <w:rPr>
                      <w:rFonts w:cs="Arial"/>
                      <w:szCs w:val="20"/>
                    </w:rPr>
                    <w:t>forecasts</w:t>
                  </w:r>
                  <w:r w:rsidR="00B61B37">
                    <w:rPr>
                      <w:rFonts w:cs="Arial"/>
                      <w:szCs w:val="20"/>
                    </w:rPr>
                    <w:t>, cost</w:t>
                  </w:r>
                  <w:r w:rsidR="005C0CA9">
                    <w:rPr>
                      <w:rFonts w:cs="Arial"/>
                      <w:szCs w:val="20"/>
                    </w:rPr>
                    <w:t xml:space="preserve"> </w:t>
                  </w:r>
                  <w:r w:rsidRPr="002F17BB">
                    <w:rPr>
                      <w:rFonts w:cs="Arial"/>
                      <w:szCs w:val="20"/>
                    </w:rPr>
                    <w:t>/</w:t>
                  </w:r>
                  <w:r w:rsidR="005C0CA9">
                    <w:rPr>
                      <w:rFonts w:cs="Arial"/>
                      <w:szCs w:val="20"/>
                    </w:rPr>
                    <w:t xml:space="preserve"> </w:t>
                  </w:r>
                  <w:r w:rsidRPr="002F17BB">
                    <w:rPr>
                      <w:rFonts w:cs="Arial"/>
                      <w:szCs w:val="20"/>
                    </w:rPr>
                    <w:t>value reporting</w:t>
                  </w:r>
                  <w:r w:rsidR="000F1D75">
                    <w:rPr>
                      <w:rFonts w:cs="Arial"/>
                      <w:szCs w:val="20"/>
                    </w:rPr>
                    <w:t xml:space="preserve">, </w:t>
                  </w:r>
                  <w:r w:rsidR="005C0CA9">
                    <w:rPr>
                      <w:rFonts w:cs="Arial"/>
                      <w:szCs w:val="20"/>
                    </w:rPr>
                    <w:t xml:space="preserve">change management, procurement, </w:t>
                  </w:r>
                  <w:r w:rsidR="000F1D75">
                    <w:rPr>
                      <w:rFonts w:cs="Arial"/>
                      <w:szCs w:val="20"/>
                    </w:rPr>
                    <w:t>identification and management of key risks</w:t>
                  </w:r>
                  <w:r w:rsidR="005C0CA9">
                    <w:rPr>
                      <w:rFonts w:cs="Arial"/>
                      <w:szCs w:val="20"/>
                    </w:rPr>
                    <w:t xml:space="preserve"> &amp; contractual disputes</w:t>
                  </w:r>
                  <w:r w:rsidR="000F1D75">
                    <w:rPr>
                      <w:rFonts w:cs="Arial"/>
                      <w:szCs w:val="20"/>
                    </w:rPr>
                    <w:t xml:space="preserve"> and </w:t>
                  </w:r>
                  <w:r w:rsidR="005C0CA9">
                    <w:rPr>
                      <w:rFonts w:cs="Arial"/>
                      <w:szCs w:val="20"/>
                    </w:rPr>
                    <w:t xml:space="preserve">to </w:t>
                  </w:r>
                  <w:r w:rsidR="000F1D75">
                    <w:rPr>
                      <w:rFonts w:cs="Arial"/>
                      <w:szCs w:val="20"/>
                    </w:rPr>
                    <w:t xml:space="preserve">maximise profitability and </w:t>
                  </w:r>
                  <w:r w:rsidR="00F94A36">
                    <w:rPr>
                      <w:rFonts w:cs="Arial"/>
                      <w:szCs w:val="20"/>
                    </w:rPr>
                    <w:t xml:space="preserve">cash flow. </w:t>
                  </w:r>
                </w:p>
                <w:p w:rsidR="00A44F18" w:rsidRDefault="00A44F18" w:rsidP="00015A47">
                  <w:pPr>
                    <w:tabs>
                      <w:tab w:val="left" w:pos="0"/>
                    </w:tabs>
                    <w:spacing w:line="240" w:lineRule="auto"/>
                    <w:ind w:right="-3"/>
                    <w:rPr>
                      <w:rFonts w:eastAsia="Times New Roman" w:cs="Arial"/>
                      <w:b/>
                      <w:szCs w:val="20"/>
                      <w:lang w:eastAsia="en-GB"/>
                    </w:rPr>
                  </w:pPr>
                </w:p>
              </w:tc>
            </w:tr>
            <w:tr w:rsidR="00A44F18" w:rsidTr="00A44F18">
              <w:tc>
                <w:tcPr>
                  <w:tcW w:w="738" w:type="dxa"/>
                </w:tcPr>
                <w:p w:rsidR="00A44F18" w:rsidRDefault="00A44F18" w:rsidP="00015A47">
                  <w:pPr>
                    <w:tabs>
                      <w:tab w:val="left" w:pos="0"/>
                    </w:tabs>
                    <w:spacing w:line="240" w:lineRule="auto"/>
                    <w:ind w:right="-3"/>
                    <w:rPr>
                      <w:rFonts w:eastAsia="Times New Roman" w:cs="Arial"/>
                      <w:b/>
                      <w:szCs w:val="20"/>
                      <w:lang w:eastAsia="en-GB"/>
                    </w:rPr>
                  </w:pPr>
                  <w:r>
                    <w:rPr>
                      <w:rFonts w:eastAsia="Times New Roman" w:cs="Arial"/>
                      <w:b/>
                      <w:szCs w:val="20"/>
                      <w:lang w:eastAsia="en-GB"/>
                    </w:rPr>
                    <w:t>3</w:t>
                  </w:r>
                </w:p>
              </w:tc>
              <w:tc>
                <w:tcPr>
                  <w:tcW w:w="2977" w:type="dxa"/>
                </w:tcPr>
                <w:p w:rsidR="00A44F18" w:rsidRDefault="00A44F18" w:rsidP="00015A47">
                  <w:pPr>
                    <w:tabs>
                      <w:tab w:val="left" w:pos="0"/>
                    </w:tabs>
                    <w:spacing w:line="240" w:lineRule="auto"/>
                    <w:ind w:right="-3"/>
                    <w:rPr>
                      <w:rFonts w:eastAsia="Times New Roman" w:cs="Arial"/>
                      <w:b/>
                      <w:szCs w:val="20"/>
                      <w:lang w:eastAsia="en-GB"/>
                    </w:rPr>
                  </w:pPr>
                  <w:r w:rsidRPr="00A44F18">
                    <w:rPr>
                      <w:rFonts w:cs="Arial"/>
                      <w:b/>
                      <w:szCs w:val="20"/>
                    </w:rPr>
                    <w:t>Resource Management</w:t>
                  </w:r>
                  <w:r>
                    <w:rPr>
                      <w:rFonts w:cs="Arial"/>
                      <w:szCs w:val="20"/>
                    </w:rPr>
                    <w:t xml:space="preserve">   </w:t>
                  </w:r>
                </w:p>
              </w:tc>
              <w:tc>
                <w:tcPr>
                  <w:tcW w:w="5982" w:type="dxa"/>
                </w:tcPr>
                <w:p w:rsidR="00A44F18" w:rsidRDefault="00A44F18" w:rsidP="00A44F18">
                  <w:pPr>
                    <w:pStyle w:val="ListParagraph"/>
                    <w:numPr>
                      <w:ilvl w:val="0"/>
                      <w:numId w:val="26"/>
                    </w:numPr>
                    <w:ind w:right="-3"/>
                    <w:rPr>
                      <w:szCs w:val="20"/>
                    </w:rPr>
                  </w:pPr>
                  <w:r>
                    <w:rPr>
                      <w:rFonts w:cs="Arial"/>
                      <w:szCs w:val="20"/>
                    </w:rPr>
                    <w:t>Right people, right place</w:t>
                  </w:r>
                  <w:r w:rsidR="000F1D75">
                    <w:rPr>
                      <w:rFonts w:cs="Arial"/>
                      <w:szCs w:val="20"/>
                    </w:rPr>
                    <w:t xml:space="preserve"> </w:t>
                  </w:r>
                  <w:r>
                    <w:rPr>
                      <w:rFonts w:cs="Arial"/>
                      <w:szCs w:val="20"/>
                    </w:rPr>
                    <w:t>/ S</w:t>
                  </w:r>
                  <w:r w:rsidRPr="0002116A">
                    <w:rPr>
                      <w:rFonts w:cs="Arial"/>
                      <w:szCs w:val="20"/>
                    </w:rPr>
                    <w:t>ubcontractor selection</w:t>
                  </w:r>
                  <w:r w:rsidR="000F1D75">
                    <w:rPr>
                      <w:rFonts w:cs="Arial"/>
                      <w:szCs w:val="20"/>
                    </w:rPr>
                    <w:t xml:space="preserve"> &amp; </w:t>
                  </w:r>
                  <w:r w:rsidRPr="0002116A">
                    <w:rPr>
                      <w:rFonts w:cs="Arial"/>
                      <w:szCs w:val="20"/>
                    </w:rPr>
                    <w:t>management</w:t>
                  </w:r>
                  <w:r w:rsidR="000F1D75">
                    <w:rPr>
                      <w:rFonts w:cs="Arial"/>
                      <w:szCs w:val="20"/>
                    </w:rPr>
                    <w:t xml:space="preserve"> </w:t>
                  </w:r>
                  <w:r>
                    <w:rPr>
                      <w:rFonts w:cs="Arial"/>
                      <w:szCs w:val="20"/>
                    </w:rPr>
                    <w:t xml:space="preserve">/ </w:t>
                  </w:r>
                  <w:r>
                    <w:rPr>
                      <w:szCs w:val="20"/>
                    </w:rPr>
                    <w:t>T</w:t>
                  </w:r>
                  <w:r w:rsidRPr="0002116A">
                    <w:rPr>
                      <w:szCs w:val="20"/>
                    </w:rPr>
                    <w:t>raining and development</w:t>
                  </w:r>
                </w:p>
                <w:p w:rsidR="00A44F18" w:rsidRDefault="00A44F18" w:rsidP="00015A47">
                  <w:pPr>
                    <w:tabs>
                      <w:tab w:val="left" w:pos="0"/>
                    </w:tabs>
                    <w:spacing w:line="240" w:lineRule="auto"/>
                    <w:ind w:right="-3"/>
                    <w:rPr>
                      <w:rFonts w:eastAsia="Times New Roman" w:cs="Arial"/>
                      <w:b/>
                      <w:szCs w:val="20"/>
                      <w:lang w:eastAsia="en-GB"/>
                    </w:rPr>
                  </w:pPr>
                </w:p>
              </w:tc>
            </w:tr>
            <w:tr w:rsidR="00A44F18" w:rsidTr="00A44F18">
              <w:tc>
                <w:tcPr>
                  <w:tcW w:w="738" w:type="dxa"/>
                </w:tcPr>
                <w:p w:rsidR="00A44F18" w:rsidRDefault="00A44F18" w:rsidP="00015A47">
                  <w:pPr>
                    <w:tabs>
                      <w:tab w:val="left" w:pos="0"/>
                    </w:tabs>
                    <w:spacing w:line="240" w:lineRule="auto"/>
                    <w:ind w:right="-3"/>
                    <w:rPr>
                      <w:rFonts w:eastAsia="Times New Roman" w:cs="Arial"/>
                      <w:b/>
                      <w:szCs w:val="20"/>
                      <w:lang w:eastAsia="en-GB"/>
                    </w:rPr>
                  </w:pPr>
                  <w:r>
                    <w:rPr>
                      <w:rFonts w:eastAsia="Times New Roman" w:cs="Arial"/>
                      <w:b/>
                      <w:szCs w:val="20"/>
                      <w:lang w:eastAsia="en-GB"/>
                    </w:rPr>
                    <w:t>4</w:t>
                  </w:r>
                </w:p>
              </w:tc>
              <w:tc>
                <w:tcPr>
                  <w:tcW w:w="2977" w:type="dxa"/>
                </w:tcPr>
                <w:p w:rsidR="00A44F18" w:rsidRDefault="00A44F18" w:rsidP="00015A47">
                  <w:pPr>
                    <w:tabs>
                      <w:tab w:val="left" w:pos="0"/>
                    </w:tabs>
                    <w:spacing w:line="240" w:lineRule="auto"/>
                    <w:ind w:right="-3"/>
                    <w:rPr>
                      <w:rFonts w:eastAsia="Times New Roman" w:cs="Arial"/>
                      <w:b/>
                      <w:szCs w:val="20"/>
                      <w:lang w:eastAsia="en-GB"/>
                    </w:rPr>
                  </w:pPr>
                  <w:r w:rsidRPr="00A44F18">
                    <w:rPr>
                      <w:b/>
                      <w:szCs w:val="20"/>
                    </w:rPr>
                    <w:t>Leadership</w:t>
                  </w:r>
                </w:p>
              </w:tc>
              <w:tc>
                <w:tcPr>
                  <w:tcW w:w="5982" w:type="dxa"/>
                </w:tcPr>
                <w:p w:rsidR="00A44F18" w:rsidRPr="000F1D75" w:rsidRDefault="00A44F18" w:rsidP="000F1D75">
                  <w:pPr>
                    <w:pStyle w:val="ListParagraph"/>
                    <w:numPr>
                      <w:ilvl w:val="0"/>
                      <w:numId w:val="26"/>
                    </w:numPr>
                    <w:ind w:right="-3"/>
                    <w:rPr>
                      <w:szCs w:val="20"/>
                    </w:rPr>
                  </w:pPr>
                  <w:r>
                    <w:rPr>
                      <w:szCs w:val="20"/>
                    </w:rPr>
                    <w:t xml:space="preserve">Visible leadership </w:t>
                  </w:r>
                  <w:r w:rsidR="000F1D75">
                    <w:rPr>
                      <w:szCs w:val="20"/>
                    </w:rPr>
                    <w:t xml:space="preserve"> and provision of support to ensure that the Visions and Values of the business are adhered to and effective development of staff is undertaken</w:t>
                  </w:r>
                </w:p>
                <w:p w:rsidR="00A44F18" w:rsidRDefault="00A44F18" w:rsidP="00015A47">
                  <w:pPr>
                    <w:tabs>
                      <w:tab w:val="left" w:pos="0"/>
                    </w:tabs>
                    <w:spacing w:line="240" w:lineRule="auto"/>
                    <w:ind w:right="-3"/>
                    <w:rPr>
                      <w:rFonts w:eastAsia="Times New Roman" w:cs="Arial"/>
                      <w:b/>
                      <w:szCs w:val="20"/>
                      <w:lang w:eastAsia="en-GB"/>
                    </w:rPr>
                  </w:pPr>
                </w:p>
              </w:tc>
            </w:tr>
            <w:tr w:rsidR="00A44F18" w:rsidTr="00A44F18">
              <w:tc>
                <w:tcPr>
                  <w:tcW w:w="738" w:type="dxa"/>
                </w:tcPr>
                <w:p w:rsidR="00A44F18" w:rsidRDefault="00A44F18" w:rsidP="00015A47">
                  <w:pPr>
                    <w:tabs>
                      <w:tab w:val="left" w:pos="0"/>
                    </w:tabs>
                    <w:spacing w:line="240" w:lineRule="auto"/>
                    <w:ind w:right="-3"/>
                    <w:rPr>
                      <w:rFonts w:eastAsia="Times New Roman" w:cs="Arial"/>
                      <w:b/>
                      <w:szCs w:val="20"/>
                      <w:lang w:eastAsia="en-GB"/>
                    </w:rPr>
                  </w:pPr>
                  <w:r>
                    <w:rPr>
                      <w:rFonts w:eastAsia="Times New Roman" w:cs="Arial"/>
                      <w:b/>
                      <w:szCs w:val="20"/>
                      <w:lang w:eastAsia="en-GB"/>
                    </w:rPr>
                    <w:t>5</w:t>
                  </w:r>
                </w:p>
              </w:tc>
              <w:tc>
                <w:tcPr>
                  <w:tcW w:w="2977" w:type="dxa"/>
                </w:tcPr>
                <w:p w:rsidR="00A44F18" w:rsidRDefault="00A44F18" w:rsidP="00015A47">
                  <w:pPr>
                    <w:tabs>
                      <w:tab w:val="left" w:pos="0"/>
                    </w:tabs>
                    <w:spacing w:line="240" w:lineRule="auto"/>
                    <w:ind w:right="-3"/>
                    <w:rPr>
                      <w:b/>
                      <w:szCs w:val="20"/>
                    </w:rPr>
                  </w:pPr>
                  <w:r w:rsidRPr="00A44F18">
                    <w:rPr>
                      <w:b/>
                      <w:szCs w:val="20"/>
                    </w:rPr>
                    <w:t>Safety</w:t>
                  </w:r>
                </w:p>
                <w:p w:rsidR="00A44F18" w:rsidRDefault="00A44F18" w:rsidP="00015A47">
                  <w:pPr>
                    <w:tabs>
                      <w:tab w:val="left" w:pos="0"/>
                    </w:tabs>
                    <w:spacing w:line="240" w:lineRule="auto"/>
                    <w:ind w:right="-3"/>
                    <w:rPr>
                      <w:rFonts w:eastAsia="Times New Roman" w:cs="Arial"/>
                      <w:b/>
                      <w:szCs w:val="20"/>
                      <w:lang w:eastAsia="en-GB"/>
                    </w:rPr>
                  </w:pPr>
                </w:p>
              </w:tc>
              <w:tc>
                <w:tcPr>
                  <w:tcW w:w="5982" w:type="dxa"/>
                </w:tcPr>
                <w:p w:rsidR="00A44F18" w:rsidRPr="00A44F18" w:rsidRDefault="00A44F18" w:rsidP="00A44F18">
                  <w:pPr>
                    <w:pStyle w:val="ListParagraph"/>
                    <w:numPr>
                      <w:ilvl w:val="0"/>
                      <w:numId w:val="26"/>
                    </w:numPr>
                    <w:tabs>
                      <w:tab w:val="left" w:pos="0"/>
                    </w:tabs>
                    <w:spacing w:line="240" w:lineRule="auto"/>
                    <w:ind w:right="-3"/>
                    <w:rPr>
                      <w:rFonts w:eastAsia="Times New Roman" w:cs="Arial"/>
                      <w:b/>
                      <w:szCs w:val="20"/>
                      <w:lang w:eastAsia="en-GB"/>
                    </w:rPr>
                  </w:pPr>
                  <w:r w:rsidRPr="00A44F18">
                    <w:rPr>
                      <w:szCs w:val="20"/>
                    </w:rPr>
                    <w:t>Exemplar advocate of IIF and safety without compromise</w:t>
                  </w:r>
                </w:p>
              </w:tc>
            </w:tr>
            <w:tr w:rsidR="00A44F18" w:rsidTr="00A44F18">
              <w:tc>
                <w:tcPr>
                  <w:tcW w:w="738" w:type="dxa"/>
                </w:tcPr>
                <w:p w:rsidR="00A44F18" w:rsidRDefault="00A44F18" w:rsidP="00015A47">
                  <w:pPr>
                    <w:tabs>
                      <w:tab w:val="left" w:pos="0"/>
                    </w:tabs>
                    <w:spacing w:line="240" w:lineRule="auto"/>
                    <w:ind w:right="-3"/>
                    <w:rPr>
                      <w:rFonts w:eastAsia="Times New Roman" w:cs="Arial"/>
                      <w:b/>
                      <w:szCs w:val="20"/>
                      <w:lang w:eastAsia="en-GB"/>
                    </w:rPr>
                  </w:pPr>
                  <w:r>
                    <w:rPr>
                      <w:rFonts w:eastAsia="Times New Roman" w:cs="Arial"/>
                      <w:b/>
                      <w:szCs w:val="20"/>
                      <w:lang w:eastAsia="en-GB"/>
                    </w:rPr>
                    <w:t>6</w:t>
                  </w:r>
                </w:p>
              </w:tc>
              <w:tc>
                <w:tcPr>
                  <w:tcW w:w="2977" w:type="dxa"/>
                </w:tcPr>
                <w:p w:rsidR="00A44F18" w:rsidRDefault="00A44F18" w:rsidP="00015A47">
                  <w:pPr>
                    <w:tabs>
                      <w:tab w:val="left" w:pos="0"/>
                    </w:tabs>
                    <w:spacing w:line="240" w:lineRule="auto"/>
                    <w:ind w:right="-3"/>
                    <w:rPr>
                      <w:rFonts w:eastAsia="Times New Roman" w:cs="Arial"/>
                      <w:b/>
                      <w:szCs w:val="20"/>
                      <w:lang w:eastAsia="en-GB"/>
                    </w:rPr>
                  </w:pPr>
                  <w:r w:rsidRPr="00A44F18">
                    <w:rPr>
                      <w:b/>
                      <w:szCs w:val="20"/>
                    </w:rPr>
                    <w:t>Quality</w:t>
                  </w:r>
                </w:p>
              </w:tc>
              <w:tc>
                <w:tcPr>
                  <w:tcW w:w="5982" w:type="dxa"/>
                </w:tcPr>
                <w:p w:rsidR="00A44F18" w:rsidRPr="00A44F18" w:rsidRDefault="00A44F18" w:rsidP="00A44F18">
                  <w:pPr>
                    <w:pStyle w:val="ListParagraph"/>
                    <w:numPr>
                      <w:ilvl w:val="0"/>
                      <w:numId w:val="26"/>
                    </w:numPr>
                    <w:ind w:right="-3"/>
                    <w:rPr>
                      <w:szCs w:val="20"/>
                    </w:rPr>
                  </w:pPr>
                  <w:r w:rsidRPr="002F17BB">
                    <w:rPr>
                      <w:szCs w:val="20"/>
                    </w:rPr>
                    <w:t>Demand a right-first-time approach for all sectors of the business</w:t>
                  </w:r>
                  <w:r w:rsidRPr="002F17BB">
                    <w:rPr>
                      <w:rFonts w:eastAsia="Times New Roman" w:cs="Arial"/>
                      <w:szCs w:val="20"/>
                      <w:lang w:eastAsia="en-GB"/>
                    </w:rPr>
                    <w:t xml:space="preserve"> and </w:t>
                  </w:r>
                  <w:r w:rsidRPr="00015A47">
                    <w:rPr>
                      <w:rFonts w:eastAsia="Times New Roman" w:cs="Arial"/>
                      <w:szCs w:val="20"/>
                      <w:lang w:eastAsia="en-GB"/>
                    </w:rPr>
                    <w:t>promote the company’s best standards and practices</w:t>
                  </w:r>
                  <w:r>
                    <w:rPr>
                      <w:szCs w:val="20"/>
                    </w:rPr>
                    <w:t>.</w:t>
                  </w:r>
                </w:p>
                <w:p w:rsidR="00A44F18" w:rsidRDefault="00A44F18" w:rsidP="00015A47">
                  <w:pPr>
                    <w:tabs>
                      <w:tab w:val="left" w:pos="0"/>
                    </w:tabs>
                    <w:spacing w:line="240" w:lineRule="auto"/>
                    <w:ind w:right="-3"/>
                    <w:rPr>
                      <w:rFonts w:eastAsia="Times New Roman" w:cs="Arial"/>
                      <w:b/>
                      <w:szCs w:val="20"/>
                      <w:lang w:eastAsia="en-GB"/>
                    </w:rPr>
                  </w:pPr>
                </w:p>
              </w:tc>
            </w:tr>
          </w:tbl>
          <w:p w:rsidR="00A44F18" w:rsidRDefault="00A44F18" w:rsidP="00A44F18">
            <w:pPr>
              <w:ind w:right="-3"/>
              <w:rPr>
                <w:rFonts w:eastAsia="Times New Roman" w:cs="Arial"/>
                <w:b/>
                <w:szCs w:val="20"/>
                <w:lang w:eastAsia="en-GB"/>
              </w:rPr>
            </w:pPr>
          </w:p>
          <w:p w:rsidR="00BE600E" w:rsidRDefault="00BE600E" w:rsidP="00A44F18">
            <w:pPr>
              <w:ind w:right="-3"/>
              <w:rPr>
                <w:rFonts w:eastAsia="Times New Roman" w:cs="Arial"/>
                <w:b/>
                <w:szCs w:val="20"/>
                <w:lang w:eastAsia="en-GB"/>
              </w:rPr>
            </w:pPr>
          </w:p>
          <w:p w:rsidR="00BE600E" w:rsidRDefault="00BE600E" w:rsidP="00A44F18">
            <w:pPr>
              <w:ind w:right="-3"/>
              <w:rPr>
                <w:rFonts w:eastAsia="Times New Roman" w:cs="Arial"/>
                <w:b/>
                <w:szCs w:val="20"/>
                <w:lang w:eastAsia="en-GB"/>
              </w:rPr>
            </w:pPr>
            <w:r>
              <w:rPr>
                <w:rFonts w:eastAsia="Times New Roman" w:cs="Arial"/>
                <w:b/>
                <w:szCs w:val="20"/>
                <w:lang w:eastAsia="en-GB"/>
              </w:rPr>
              <w:lastRenderedPageBreak/>
              <w:t>2. MFF SPECIFIC</w:t>
            </w:r>
          </w:p>
          <w:p w:rsidR="00BE600E" w:rsidRDefault="00BE600E" w:rsidP="00A44F18">
            <w:pPr>
              <w:ind w:right="-3"/>
              <w:rPr>
                <w:rFonts w:eastAsia="Times New Roman" w:cs="Arial"/>
                <w:b/>
                <w:szCs w:val="20"/>
                <w:lang w:eastAsia="en-GB"/>
              </w:rPr>
            </w:pPr>
          </w:p>
          <w:p w:rsidR="00BE600E" w:rsidRDefault="00BE600E" w:rsidP="00BE600E">
            <w:pPr>
              <w:pStyle w:val="ListParagraph"/>
              <w:numPr>
                <w:ilvl w:val="0"/>
                <w:numId w:val="28"/>
              </w:numPr>
              <w:spacing w:after="200" w:line="276" w:lineRule="auto"/>
            </w:pPr>
            <w:r>
              <w:t xml:space="preserve">Efficiencies – capture, report </w:t>
            </w:r>
          </w:p>
          <w:p w:rsidR="00BE600E" w:rsidRDefault="00BE600E" w:rsidP="00BE600E">
            <w:pPr>
              <w:pStyle w:val="ListParagraph"/>
              <w:numPr>
                <w:ilvl w:val="0"/>
                <w:numId w:val="28"/>
              </w:numPr>
              <w:spacing w:after="200" w:line="276" w:lineRule="auto"/>
            </w:pPr>
            <w:r>
              <w:t>Network Rail cost reporting</w:t>
            </w:r>
          </w:p>
          <w:p w:rsidR="00BE600E" w:rsidRDefault="00BE600E" w:rsidP="00BE600E">
            <w:pPr>
              <w:pStyle w:val="ListParagraph"/>
              <w:numPr>
                <w:ilvl w:val="0"/>
                <w:numId w:val="28"/>
              </w:numPr>
              <w:spacing w:after="200" w:line="276" w:lineRule="auto"/>
            </w:pPr>
            <w:r>
              <w:t xml:space="preserve">Work Bank – reporting on MFF schemes – likelihoods, etc. </w:t>
            </w:r>
          </w:p>
          <w:p w:rsidR="00BE600E" w:rsidRDefault="00BE600E" w:rsidP="00BE600E">
            <w:pPr>
              <w:pStyle w:val="ListParagraph"/>
              <w:numPr>
                <w:ilvl w:val="0"/>
                <w:numId w:val="28"/>
              </w:numPr>
              <w:spacing w:after="200" w:line="276" w:lineRule="auto"/>
            </w:pPr>
            <w:r>
              <w:t>KPI’s – capturing data to support and maintain reporting</w:t>
            </w:r>
          </w:p>
          <w:p w:rsidR="00BE600E" w:rsidRDefault="00BE600E" w:rsidP="00BE600E">
            <w:pPr>
              <w:pStyle w:val="ListParagraph"/>
              <w:numPr>
                <w:ilvl w:val="0"/>
                <w:numId w:val="28"/>
              </w:numPr>
              <w:spacing w:after="200" w:line="276" w:lineRule="auto"/>
            </w:pPr>
            <w:r>
              <w:t>Final Accounts – ensuring close out of final accounts to timescales in KPI</w:t>
            </w:r>
          </w:p>
          <w:p w:rsidR="00BE600E" w:rsidRDefault="00BE600E" w:rsidP="00BE600E">
            <w:pPr>
              <w:pStyle w:val="ListParagraph"/>
              <w:numPr>
                <w:ilvl w:val="0"/>
                <w:numId w:val="28"/>
              </w:numPr>
              <w:spacing w:after="200" w:line="276" w:lineRule="auto"/>
            </w:pPr>
            <w:r>
              <w:t xml:space="preserve">Training &amp; Communication – organisation of commercial training for MFF as required </w:t>
            </w:r>
          </w:p>
          <w:p w:rsidR="00BE600E" w:rsidRDefault="00BE600E" w:rsidP="00BE600E">
            <w:pPr>
              <w:pStyle w:val="ListParagraph"/>
              <w:numPr>
                <w:ilvl w:val="0"/>
                <w:numId w:val="28"/>
              </w:numPr>
              <w:spacing w:after="200" w:line="276" w:lineRule="auto"/>
            </w:pPr>
            <w:r>
              <w:t>Unit Rates and Volumes – capturing cost information and reporting updated rate information to NR</w:t>
            </w:r>
          </w:p>
          <w:p w:rsidR="00BE600E" w:rsidRDefault="00BE600E" w:rsidP="00BE600E">
            <w:pPr>
              <w:pStyle w:val="ListParagraph"/>
              <w:numPr>
                <w:ilvl w:val="0"/>
                <w:numId w:val="28"/>
              </w:numPr>
              <w:spacing w:after="200" w:line="276" w:lineRule="auto"/>
            </w:pPr>
            <w:r>
              <w:t xml:space="preserve">Risk and Opportunity Management – leading the way across the framework in ensuring risk and opportunity management is adhered to </w:t>
            </w:r>
          </w:p>
          <w:p w:rsidR="00BE600E" w:rsidRDefault="00BE600E" w:rsidP="00BE600E">
            <w:pPr>
              <w:pStyle w:val="ListParagraph"/>
              <w:numPr>
                <w:ilvl w:val="0"/>
                <w:numId w:val="28"/>
              </w:numPr>
              <w:spacing w:after="200" w:line="276" w:lineRule="auto"/>
            </w:pPr>
            <w:r>
              <w:t>Key Supply Frameworks – management of framework issues with key suppliers (Atkins, VolkerRail)</w:t>
            </w:r>
          </w:p>
          <w:p w:rsidR="00BE600E" w:rsidRDefault="00BE600E" w:rsidP="00BE600E">
            <w:pPr>
              <w:pStyle w:val="ListParagraph"/>
              <w:numPr>
                <w:ilvl w:val="0"/>
                <w:numId w:val="28"/>
              </w:numPr>
              <w:spacing w:after="200" w:line="276" w:lineRule="auto"/>
            </w:pPr>
            <w:r>
              <w:t>Visualisation Meetings – ownership (with NR) of the commercial board at Vis meetings</w:t>
            </w:r>
          </w:p>
          <w:p w:rsidR="00BE600E" w:rsidRDefault="00A91ADA" w:rsidP="00BE600E">
            <w:pPr>
              <w:pStyle w:val="ListParagraph"/>
              <w:numPr>
                <w:ilvl w:val="0"/>
                <w:numId w:val="28"/>
              </w:numPr>
              <w:spacing w:after="200" w:line="276" w:lineRule="auto"/>
            </w:pPr>
            <w:r>
              <w:t>4 Weekly</w:t>
            </w:r>
            <w:r w:rsidR="00BE600E">
              <w:t xml:space="preserve"> Reviews – undertaking the</w:t>
            </w:r>
            <w:r>
              <w:t xml:space="preserve"> 4 Weekly</w:t>
            </w:r>
            <w:r w:rsidR="00BE600E">
              <w:t xml:space="preserve"> Reviews</w:t>
            </w:r>
            <w:r>
              <w:t xml:space="preserve"> of each project with Network Rail</w:t>
            </w:r>
            <w:r w:rsidR="00BE600E">
              <w:t xml:space="preserve"> </w:t>
            </w:r>
          </w:p>
          <w:p w:rsidR="00BE600E" w:rsidRDefault="00BE600E" w:rsidP="00BE600E">
            <w:pPr>
              <w:pStyle w:val="ListParagraph"/>
              <w:numPr>
                <w:ilvl w:val="0"/>
                <w:numId w:val="28"/>
              </w:numPr>
              <w:spacing w:after="200" w:line="276" w:lineRule="auto"/>
            </w:pPr>
            <w:r>
              <w:t>Governance – ensure correct governance is followed with regards budget estimates, authority papers, contractor’s submissions, PTC submissions and change control</w:t>
            </w:r>
          </w:p>
          <w:p w:rsidR="00015A47" w:rsidRPr="00A44F18" w:rsidRDefault="00BE600E" w:rsidP="00A44F18">
            <w:pPr>
              <w:ind w:right="-3"/>
              <w:rPr>
                <w:rFonts w:cs="Arial"/>
                <w:szCs w:val="20"/>
              </w:rPr>
            </w:pPr>
            <w:r>
              <w:rPr>
                <w:rFonts w:eastAsia="Times New Roman" w:cs="Arial"/>
                <w:b/>
                <w:szCs w:val="20"/>
                <w:lang w:eastAsia="en-GB"/>
              </w:rPr>
              <w:t>3</w:t>
            </w:r>
            <w:r w:rsidR="00015A47" w:rsidRPr="00A44F18">
              <w:rPr>
                <w:rFonts w:eastAsia="Times New Roman" w:cs="Arial"/>
                <w:b/>
                <w:szCs w:val="20"/>
                <w:lang w:eastAsia="en-GB"/>
              </w:rPr>
              <w:t>. TENDER:</w:t>
            </w:r>
          </w:p>
          <w:p w:rsidR="002F17BB" w:rsidRDefault="002F17BB" w:rsidP="00015A47">
            <w:pPr>
              <w:spacing w:line="240" w:lineRule="auto"/>
              <w:ind w:right="-3"/>
              <w:rPr>
                <w:rFonts w:eastAsia="Times New Roman" w:cs="Arial"/>
                <w:b/>
                <w:szCs w:val="20"/>
                <w:lang w:eastAsia="en-GB"/>
              </w:rPr>
            </w:pPr>
          </w:p>
          <w:p w:rsidR="002F17BB" w:rsidRDefault="002F17BB" w:rsidP="00BE600E">
            <w:pPr>
              <w:pStyle w:val="ListParagraph"/>
              <w:numPr>
                <w:ilvl w:val="0"/>
                <w:numId w:val="28"/>
              </w:numPr>
              <w:ind w:right="-3"/>
              <w:rPr>
                <w:szCs w:val="20"/>
              </w:rPr>
            </w:pPr>
            <w:r w:rsidRPr="002F17BB">
              <w:rPr>
                <w:szCs w:val="20"/>
              </w:rPr>
              <w:t xml:space="preserve">Accountable </w:t>
            </w:r>
            <w:r w:rsidR="000F1D75">
              <w:rPr>
                <w:szCs w:val="20"/>
              </w:rPr>
              <w:t xml:space="preserve">(together with the Regional Director) </w:t>
            </w:r>
            <w:r w:rsidRPr="002F17BB">
              <w:rPr>
                <w:szCs w:val="20"/>
              </w:rPr>
              <w:t>for maintaining a forward workload plan with sufficient high calibre, suitable opportunities to sustain the business unit at it</w:t>
            </w:r>
            <w:r w:rsidR="00C13D2C">
              <w:rPr>
                <w:szCs w:val="20"/>
              </w:rPr>
              <w:t>s target size and growth plans.</w:t>
            </w:r>
          </w:p>
          <w:p w:rsidR="002F17BB" w:rsidRDefault="002F17BB" w:rsidP="00BE600E">
            <w:pPr>
              <w:pStyle w:val="ListParagraph"/>
              <w:numPr>
                <w:ilvl w:val="0"/>
                <w:numId w:val="28"/>
              </w:numPr>
              <w:ind w:right="-3"/>
              <w:rPr>
                <w:szCs w:val="20"/>
              </w:rPr>
            </w:pPr>
            <w:r w:rsidRPr="002F17BB">
              <w:rPr>
                <w:szCs w:val="20"/>
              </w:rPr>
              <w:t>Establish and maintain effective client relationships that develop, repeat, work-on-work, negotiated or framework opportunities.</w:t>
            </w:r>
          </w:p>
          <w:p w:rsidR="002F17BB" w:rsidRDefault="002F17BB" w:rsidP="00BE600E">
            <w:pPr>
              <w:pStyle w:val="ListParagraph"/>
              <w:numPr>
                <w:ilvl w:val="0"/>
                <w:numId w:val="28"/>
              </w:numPr>
              <w:ind w:right="-3"/>
              <w:rPr>
                <w:szCs w:val="20"/>
              </w:rPr>
            </w:pPr>
            <w:r w:rsidRPr="002F17BB">
              <w:rPr>
                <w:szCs w:val="20"/>
              </w:rPr>
              <w:t xml:space="preserve">Provide and direct suitable </w:t>
            </w:r>
            <w:r>
              <w:rPr>
                <w:szCs w:val="20"/>
              </w:rPr>
              <w:t>commercial</w:t>
            </w:r>
            <w:r w:rsidRPr="002F17BB">
              <w:rPr>
                <w:szCs w:val="20"/>
              </w:rPr>
              <w:t xml:space="preserve"> resources that reduce </w:t>
            </w:r>
            <w:r>
              <w:rPr>
                <w:szCs w:val="20"/>
              </w:rPr>
              <w:t>commercial</w:t>
            </w:r>
            <w:r w:rsidRPr="002F17BB">
              <w:rPr>
                <w:szCs w:val="20"/>
              </w:rPr>
              <w:t xml:space="preserve"> risk and maximise potential opportunities in work winning bids.</w:t>
            </w:r>
          </w:p>
          <w:p w:rsidR="002F17BB" w:rsidRDefault="002F17BB" w:rsidP="00BE600E">
            <w:pPr>
              <w:pStyle w:val="ListParagraph"/>
              <w:numPr>
                <w:ilvl w:val="0"/>
                <w:numId w:val="28"/>
              </w:numPr>
              <w:ind w:right="-3"/>
              <w:rPr>
                <w:szCs w:val="20"/>
              </w:rPr>
            </w:pPr>
            <w:r w:rsidRPr="002F17BB">
              <w:rPr>
                <w:szCs w:val="20"/>
              </w:rPr>
              <w:t>Provide personal commercial input to tender settlement including but not limited to</w:t>
            </w:r>
          </w:p>
          <w:p w:rsidR="002F17BB" w:rsidRDefault="002F17BB" w:rsidP="00EA5BEB">
            <w:pPr>
              <w:pStyle w:val="ListParagraph"/>
              <w:ind w:right="-3"/>
              <w:rPr>
                <w:szCs w:val="20"/>
              </w:rPr>
            </w:pPr>
            <w:r w:rsidRPr="002F17BB">
              <w:rPr>
                <w:szCs w:val="20"/>
              </w:rPr>
              <w:t>Programme review</w:t>
            </w:r>
          </w:p>
          <w:p w:rsidR="00C13D2C" w:rsidRDefault="002F17BB" w:rsidP="00C13D2C">
            <w:pPr>
              <w:pStyle w:val="ListParagraph"/>
              <w:ind w:right="-3"/>
              <w:rPr>
                <w:szCs w:val="20"/>
              </w:rPr>
            </w:pPr>
            <w:r w:rsidRPr="002F17BB">
              <w:rPr>
                <w:szCs w:val="20"/>
              </w:rPr>
              <w:t>Preliminaries (staff, attendances, etc.)</w:t>
            </w:r>
          </w:p>
          <w:p w:rsidR="00C13D2C" w:rsidRDefault="002F17BB" w:rsidP="00BE600E">
            <w:pPr>
              <w:pStyle w:val="ListParagraph"/>
              <w:numPr>
                <w:ilvl w:val="0"/>
                <w:numId w:val="28"/>
              </w:numPr>
              <w:ind w:right="-3"/>
              <w:rPr>
                <w:szCs w:val="20"/>
              </w:rPr>
            </w:pPr>
            <w:r w:rsidRPr="00C13D2C">
              <w:rPr>
                <w:szCs w:val="20"/>
              </w:rPr>
              <w:t>Support all post submission tasks required to convert tender into an award.</w:t>
            </w:r>
            <w:bookmarkStart w:id="0" w:name="OLE_LINK1"/>
            <w:bookmarkStart w:id="1" w:name="OLE_LINK2"/>
          </w:p>
          <w:p w:rsidR="00C13D2C" w:rsidRPr="00C13D2C" w:rsidRDefault="002F17BB" w:rsidP="00BE600E">
            <w:pPr>
              <w:pStyle w:val="ListParagraph"/>
              <w:numPr>
                <w:ilvl w:val="0"/>
                <w:numId w:val="28"/>
              </w:numPr>
              <w:ind w:right="-3"/>
              <w:rPr>
                <w:szCs w:val="20"/>
              </w:rPr>
            </w:pPr>
            <w:r w:rsidRPr="00C13D2C">
              <w:rPr>
                <w:szCs w:val="20"/>
              </w:rPr>
              <w:t>A</w:t>
            </w:r>
            <w:r w:rsidR="00015A47" w:rsidRPr="00C13D2C">
              <w:rPr>
                <w:rFonts w:eastAsia="Times New Roman" w:cs="Arial"/>
                <w:szCs w:val="20"/>
                <w:lang w:eastAsia="en-GB"/>
              </w:rPr>
              <w:t>ssess the Main Contract conditions and advise on risk and scope areas</w:t>
            </w:r>
            <w:bookmarkEnd w:id="0"/>
            <w:bookmarkEnd w:id="1"/>
            <w:r w:rsidR="00C13D2C">
              <w:rPr>
                <w:rFonts w:eastAsia="Times New Roman" w:cs="Arial"/>
                <w:szCs w:val="20"/>
                <w:lang w:eastAsia="en-GB"/>
              </w:rPr>
              <w:t xml:space="preserve"> including timely</w:t>
            </w:r>
            <w:r w:rsidR="00690097" w:rsidRPr="00C13D2C">
              <w:rPr>
                <w:rFonts w:eastAsia="Times New Roman" w:cs="Arial"/>
                <w:szCs w:val="20"/>
                <w:lang w:eastAsia="en-GB"/>
              </w:rPr>
              <w:t xml:space="preserve"> production of the QMF-082</w:t>
            </w:r>
          </w:p>
          <w:p w:rsidR="00C13D2C" w:rsidRPr="00C13D2C" w:rsidRDefault="002F17BB" w:rsidP="00BE600E">
            <w:pPr>
              <w:pStyle w:val="ListParagraph"/>
              <w:numPr>
                <w:ilvl w:val="0"/>
                <w:numId w:val="28"/>
              </w:numPr>
              <w:ind w:right="-3"/>
              <w:rPr>
                <w:szCs w:val="20"/>
              </w:rPr>
            </w:pPr>
            <w:r w:rsidRPr="00C13D2C">
              <w:rPr>
                <w:rFonts w:eastAsia="Times New Roman" w:cs="Arial"/>
                <w:szCs w:val="20"/>
                <w:lang w:eastAsia="en-GB"/>
              </w:rPr>
              <w:t>A</w:t>
            </w:r>
            <w:r w:rsidR="00015A47" w:rsidRPr="00C13D2C">
              <w:rPr>
                <w:rFonts w:eastAsia="Times New Roman" w:cs="Arial"/>
                <w:szCs w:val="20"/>
                <w:lang w:eastAsia="en-GB"/>
              </w:rPr>
              <w:t>ssess sub-contract packages for incorporation into the main tender when required.</w:t>
            </w:r>
          </w:p>
          <w:p w:rsidR="000D4C68" w:rsidRPr="00C13D2C" w:rsidRDefault="00015A47" w:rsidP="00BE600E">
            <w:pPr>
              <w:pStyle w:val="ListParagraph"/>
              <w:numPr>
                <w:ilvl w:val="0"/>
                <w:numId w:val="28"/>
              </w:numPr>
              <w:ind w:right="-3"/>
              <w:rPr>
                <w:szCs w:val="20"/>
              </w:rPr>
            </w:pPr>
            <w:r w:rsidRPr="00C13D2C">
              <w:rPr>
                <w:rFonts w:eastAsia="Times New Roman" w:cs="Arial"/>
                <w:szCs w:val="20"/>
                <w:lang w:eastAsia="en-GB"/>
              </w:rPr>
              <w:t>Assist the Bid team as required.</w:t>
            </w:r>
          </w:p>
          <w:p w:rsidR="00015A47" w:rsidRPr="00015A47" w:rsidRDefault="00015A47" w:rsidP="00015A47">
            <w:pPr>
              <w:spacing w:line="240" w:lineRule="auto"/>
              <w:ind w:left="360" w:right="-3" w:hanging="360"/>
              <w:rPr>
                <w:rFonts w:eastAsia="Times New Roman" w:cs="Arial"/>
                <w:b/>
                <w:szCs w:val="20"/>
                <w:lang w:eastAsia="en-GB"/>
              </w:rPr>
            </w:pPr>
          </w:p>
          <w:p w:rsidR="00015A47" w:rsidRDefault="00BE600E" w:rsidP="00015A47">
            <w:pPr>
              <w:spacing w:line="240" w:lineRule="auto"/>
              <w:ind w:left="360" w:right="-3" w:hanging="360"/>
              <w:rPr>
                <w:rFonts w:eastAsia="Times New Roman" w:cs="Arial"/>
                <w:b/>
                <w:szCs w:val="20"/>
                <w:lang w:eastAsia="en-GB"/>
              </w:rPr>
            </w:pPr>
            <w:r>
              <w:rPr>
                <w:rFonts w:eastAsia="Times New Roman" w:cs="Arial"/>
                <w:b/>
                <w:szCs w:val="20"/>
                <w:lang w:eastAsia="en-GB"/>
              </w:rPr>
              <w:t>4</w:t>
            </w:r>
            <w:r w:rsidR="00015A47" w:rsidRPr="00015A47">
              <w:rPr>
                <w:rFonts w:eastAsia="Times New Roman" w:cs="Arial"/>
                <w:b/>
                <w:szCs w:val="20"/>
                <w:lang w:eastAsia="en-GB"/>
              </w:rPr>
              <w:t>.</w:t>
            </w:r>
            <w:r w:rsidR="00015A47" w:rsidRPr="00015A47">
              <w:rPr>
                <w:rFonts w:eastAsia="Times New Roman" w:cs="Arial"/>
                <w:b/>
                <w:szCs w:val="20"/>
                <w:lang w:eastAsia="en-GB"/>
              </w:rPr>
              <w:tab/>
              <w:t>PRE-CONSTRUCTION:</w:t>
            </w:r>
          </w:p>
          <w:p w:rsidR="000D4C68" w:rsidRPr="00015A47" w:rsidRDefault="000D4C68" w:rsidP="003626C7">
            <w:pPr>
              <w:spacing w:line="240" w:lineRule="auto"/>
              <w:ind w:right="-3"/>
              <w:rPr>
                <w:rFonts w:eastAsia="Times New Roman" w:cs="Arial"/>
                <w:b/>
                <w:szCs w:val="20"/>
                <w:lang w:eastAsia="en-GB"/>
              </w:rPr>
            </w:pPr>
          </w:p>
          <w:p w:rsidR="00015A47" w:rsidRPr="00015A47" w:rsidRDefault="003626C7" w:rsidP="00BE600E">
            <w:pPr>
              <w:numPr>
                <w:ilvl w:val="0"/>
                <w:numId w:val="28"/>
              </w:numPr>
              <w:spacing w:line="240" w:lineRule="auto"/>
              <w:ind w:right="-3"/>
              <w:rPr>
                <w:rFonts w:eastAsia="Times New Roman" w:cs="Arial"/>
                <w:szCs w:val="20"/>
                <w:lang w:eastAsia="en-GB"/>
              </w:rPr>
            </w:pPr>
            <w:r>
              <w:rPr>
                <w:rFonts w:eastAsia="Times New Roman" w:cs="Arial"/>
                <w:szCs w:val="20"/>
                <w:lang w:eastAsia="en-GB"/>
              </w:rPr>
              <w:t xml:space="preserve">Manage and oversee the production of the </w:t>
            </w:r>
            <w:r w:rsidR="00015A47" w:rsidRPr="00015A47">
              <w:rPr>
                <w:rFonts w:eastAsia="Times New Roman" w:cs="Arial"/>
                <w:szCs w:val="20"/>
                <w:lang w:eastAsia="en-GB"/>
              </w:rPr>
              <w:t xml:space="preserve">Procurement Schedule </w:t>
            </w:r>
          </w:p>
          <w:p w:rsidR="00015A47" w:rsidRPr="00015A47" w:rsidRDefault="00015A47" w:rsidP="00BE600E">
            <w:pPr>
              <w:numPr>
                <w:ilvl w:val="0"/>
                <w:numId w:val="28"/>
              </w:numPr>
              <w:spacing w:line="240" w:lineRule="auto"/>
              <w:ind w:right="-3"/>
              <w:rPr>
                <w:rFonts w:eastAsia="Times New Roman" w:cs="Arial"/>
                <w:szCs w:val="20"/>
                <w:lang w:eastAsia="en-GB"/>
              </w:rPr>
            </w:pPr>
            <w:r w:rsidRPr="00015A47">
              <w:rPr>
                <w:rFonts w:eastAsia="Times New Roman" w:cs="Arial"/>
                <w:szCs w:val="20"/>
                <w:lang w:eastAsia="en-GB"/>
              </w:rPr>
              <w:t xml:space="preserve">Ensure that </w:t>
            </w:r>
            <w:r w:rsidR="003626C7">
              <w:rPr>
                <w:rFonts w:eastAsia="Times New Roman" w:cs="Arial"/>
                <w:szCs w:val="20"/>
                <w:lang w:eastAsia="en-GB"/>
              </w:rPr>
              <w:t>t</w:t>
            </w:r>
            <w:r w:rsidR="00B84508">
              <w:rPr>
                <w:rFonts w:eastAsia="Times New Roman" w:cs="Arial"/>
                <w:szCs w:val="20"/>
                <w:lang w:eastAsia="en-GB"/>
              </w:rPr>
              <w:t>he employees</w:t>
            </w:r>
            <w:r w:rsidR="003626C7">
              <w:rPr>
                <w:rFonts w:eastAsia="Times New Roman" w:cs="Arial"/>
                <w:szCs w:val="20"/>
                <w:lang w:eastAsia="en-GB"/>
              </w:rPr>
              <w:t xml:space="preserve"> allocated to the project</w:t>
            </w:r>
            <w:r w:rsidR="00B84508">
              <w:rPr>
                <w:rFonts w:eastAsia="Times New Roman" w:cs="Arial"/>
                <w:szCs w:val="20"/>
                <w:lang w:eastAsia="en-GB"/>
              </w:rPr>
              <w:t xml:space="preserve"> understand</w:t>
            </w:r>
            <w:r w:rsidR="003626C7">
              <w:rPr>
                <w:rFonts w:eastAsia="Times New Roman" w:cs="Arial"/>
                <w:szCs w:val="20"/>
                <w:lang w:eastAsia="en-GB"/>
              </w:rPr>
              <w:t xml:space="preserve"> </w:t>
            </w:r>
            <w:r w:rsidRPr="00015A47">
              <w:rPr>
                <w:rFonts w:eastAsia="Times New Roman" w:cs="Arial"/>
                <w:szCs w:val="20"/>
                <w:lang w:eastAsia="en-GB"/>
              </w:rPr>
              <w:t xml:space="preserve">all aspects of the project </w:t>
            </w:r>
            <w:r w:rsidR="005C0CA9">
              <w:rPr>
                <w:rFonts w:eastAsia="Times New Roman" w:cs="Arial"/>
                <w:szCs w:val="20"/>
                <w:lang w:eastAsia="en-GB"/>
              </w:rPr>
              <w:t xml:space="preserve">(especially contractual) </w:t>
            </w:r>
            <w:r w:rsidRPr="00015A47">
              <w:rPr>
                <w:rFonts w:eastAsia="Times New Roman" w:cs="Arial"/>
                <w:szCs w:val="20"/>
                <w:lang w:eastAsia="en-GB"/>
              </w:rPr>
              <w:t xml:space="preserve">and </w:t>
            </w:r>
            <w:r w:rsidR="003626C7">
              <w:rPr>
                <w:rFonts w:eastAsia="Times New Roman" w:cs="Arial"/>
                <w:szCs w:val="20"/>
                <w:lang w:eastAsia="en-GB"/>
              </w:rPr>
              <w:t xml:space="preserve">that they </w:t>
            </w:r>
            <w:r w:rsidRPr="00015A47">
              <w:rPr>
                <w:rFonts w:eastAsia="Times New Roman" w:cs="Arial"/>
                <w:szCs w:val="20"/>
                <w:lang w:eastAsia="en-GB"/>
              </w:rPr>
              <w:t>make effective use of the tender handover.</w:t>
            </w:r>
          </w:p>
          <w:p w:rsidR="00015A47" w:rsidRPr="00015A47" w:rsidRDefault="00B84508" w:rsidP="00BE600E">
            <w:pPr>
              <w:numPr>
                <w:ilvl w:val="0"/>
                <w:numId w:val="28"/>
              </w:numPr>
              <w:spacing w:line="240" w:lineRule="auto"/>
              <w:ind w:right="-3"/>
              <w:rPr>
                <w:rFonts w:eastAsia="Times New Roman" w:cs="Arial"/>
                <w:szCs w:val="20"/>
                <w:lang w:eastAsia="en-GB"/>
              </w:rPr>
            </w:pPr>
            <w:r w:rsidRPr="00B84508">
              <w:rPr>
                <w:rFonts w:eastAsia="Times New Roman" w:cs="Arial"/>
                <w:szCs w:val="20"/>
                <w:lang w:eastAsia="en-GB"/>
              </w:rPr>
              <w:t xml:space="preserve">Ensure that the employees allocated to the project </w:t>
            </w:r>
            <w:r>
              <w:rPr>
                <w:rFonts w:eastAsia="Times New Roman" w:cs="Arial"/>
                <w:szCs w:val="20"/>
                <w:lang w:eastAsia="en-GB"/>
              </w:rPr>
              <w:t>u</w:t>
            </w:r>
            <w:r w:rsidR="00015A47" w:rsidRPr="00015A47">
              <w:rPr>
                <w:rFonts w:eastAsia="Times New Roman" w:cs="Arial"/>
                <w:szCs w:val="20"/>
                <w:lang w:eastAsia="en-GB"/>
              </w:rPr>
              <w:t xml:space="preserve">nderstand and </w:t>
            </w:r>
            <w:r>
              <w:rPr>
                <w:rFonts w:eastAsia="Times New Roman" w:cs="Arial"/>
                <w:szCs w:val="20"/>
                <w:lang w:eastAsia="en-GB"/>
              </w:rPr>
              <w:t>are</w:t>
            </w:r>
            <w:r w:rsidR="00015A47" w:rsidRPr="00015A47">
              <w:rPr>
                <w:rFonts w:eastAsia="Times New Roman" w:cs="Arial"/>
                <w:szCs w:val="20"/>
                <w:lang w:eastAsia="en-GB"/>
              </w:rPr>
              <w:t xml:space="preserve"> aware of the tender book allowances, risk and scopes.</w:t>
            </w:r>
          </w:p>
          <w:p w:rsidR="00015A47" w:rsidRDefault="003626C7" w:rsidP="00BE600E">
            <w:pPr>
              <w:numPr>
                <w:ilvl w:val="0"/>
                <w:numId w:val="28"/>
              </w:numPr>
              <w:spacing w:line="240" w:lineRule="auto"/>
              <w:ind w:right="-3"/>
              <w:rPr>
                <w:rFonts w:eastAsia="Times New Roman" w:cs="Arial"/>
                <w:szCs w:val="20"/>
                <w:lang w:eastAsia="en-GB"/>
              </w:rPr>
            </w:pPr>
            <w:r>
              <w:rPr>
                <w:rFonts w:eastAsia="Times New Roman" w:cs="Arial"/>
                <w:szCs w:val="20"/>
                <w:lang w:eastAsia="en-GB"/>
              </w:rPr>
              <w:t xml:space="preserve">Manage and oversee the production of </w:t>
            </w:r>
            <w:r w:rsidR="00015A47" w:rsidRPr="00015A47">
              <w:rPr>
                <w:rFonts w:eastAsia="Times New Roman" w:cs="Arial"/>
                <w:szCs w:val="20"/>
                <w:lang w:eastAsia="en-GB"/>
              </w:rPr>
              <w:t>the first profit and loss forecast</w:t>
            </w:r>
            <w:r>
              <w:rPr>
                <w:rFonts w:eastAsia="Times New Roman" w:cs="Arial"/>
                <w:szCs w:val="20"/>
                <w:lang w:eastAsia="en-GB"/>
              </w:rPr>
              <w:t xml:space="preserve"> and </w:t>
            </w:r>
            <w:r w:rsidRPr="00015A47">
              <w:rPr>
                <w:rFonts w:eastAsia="Times New Roman" w:cs="Arial"/>
                <w:szCs w:val="20"/>
                <w:lang w:eastAsia="en-GB"/>
              </w:rPr>
              <w:t>draft margin improvement plan</w:t>
            </w:r>
            <w:r>
              <w:rPr>
                <w:rFonts w:eastAsia="Times New Roman" w:cs="Arial"/>
                <w:szCs w:val="20"/>
                <w:lang w:eastAsia="en-GB"/>
              </w:rPr>
              <w:t xml:space="preserve"> of each project </w:t>
            </w:r>
            <w:r w:rsidR="00015A47" w:rsidRPr="00015A47">
              <w:rPr>
                <w:rFonts w:eastAsia="Times New Roman" w:cs="Arial"/>
                <w:szCs w:val="20"/>
                <w:lang w:eastAsia="en-GB"/>
              </w:rPr>
              <w:t xml:space="preserve">in tandem with the </w:t>
            </w:r>
            <w:r>
              <w:rPr>
                <w:rFonts w:eastAsia="Times New Roman" w:cs="Arial"/>
                <w:szCs w:val="20"/>
                <w:lang w:eastAsia="en-GB"/>
              </w:rPr>
              <w:t>Regional Director</w:t>
            </w:r>
            <w:r w:rsidR="00015A47" w:rsidRPr="00015A47">
              <w:rPr>
                <w:rFonts w:eastAsia="Times New Roman" w:cs="Arial"/>
                <w:szCs w:val="20"/>
                <w:lang w:eastAsia="en-GB"/>
              </w:rPr>
              <w:t xml:space="preserve"> for the commercial strategy and targets.</w:t>
            </w:r>
          </w:p>
          <w:p w:rsidR="00690097" w:rsidRPr="00015A47" w:rsidRDefault="00690097" w:rsidP="00BE600E">
            <w:pPr>
              <w:numPr>
                <w:ilvl w:val="0"/>
                <w:numId w:val="28"/>
              </w:numPr>
              <w:spacing w:line="240" w:lineRule="auto"/>
              <w:ind w:right="-3"/>
              <w:rPr>
                <w:rFonts w:eastAsia="Times New Roman" w:cs="Arial"/>
                <w:szCs w:val="20"/>
                <w:lang w:eastAsia="en-GB"/>
              </w:rPr>
            </w:pPr>
            <w:r>
              <w:rPr>
                <w:rFonts w:eastAsia="Times New Roman" w:cs="Arial"/>
                <w:szCs w:val="20"/>
                <w:lang w:eastAsia="en-GB"/>
              </w:rPr>
              <w:t>Manage and oversee the production of the first subcontract / consultancy agreement of each project and ensure that the Procurement Strategy and processes are undertaken in a timely manner</w:t>
            </w:r>
          </w:p>
          <w:p w:rsidR="00015A47" w:rsidRDefault="00015A47" w:rsidP="00015A47">
            <w:pPr>
              <w:spacing w:line="240" w:lineRule="auto"/>
              <w:ind w:right="-3"/>
              <w:rPr>
                <w:rFonts w:eastAsia="Times New Roman" w:cs="Arial"/>
                <w:b/>
                <w:szCs w:val="20"/>
                <w:lang w:eastAsia="en-GB"/>
              </w:rPr>
            </w:pPr>
          </w:p>
          <w:p w:rsidR="00503267" w:rsidRPr="00015A47" w:rsidRDefault="00503267" w:rsidP="00015A47">
            <w:pPr>
              <w:spacing w:line="240" w:lineRule="auto"/>
              <w:ind w:right="-3"/>
              <w:rPr>
                <w:rFonts w:eastAsia="Times New Roman" w:cs="Arial"/>
                <w:b/>
                <w:szCs w:val="20"/>
                <w:lang w:eastAsia="en-GB"/>
              </w:rPr>
            </w:pPr>
          </w:p>
          <w:p w:rsidR="00015A47" w:rsidRDefault="00BE600E" w:rsidP="00015A47">
            <w:pPr>
              <w:spacing w:line="240" w:lineRule="auto"/>
              <w:ind w:left="360" w:right="-3" w:hanging="360"/>
              <w:rPr>
                <w:rFonts w:eastAsia="Times New Roman" w:cs="Arial"/>
                <w:b/>
                <w:szCs w:val="20"/>
                <w:lang w:eastAsia="en-GB"/>
              </w:rPr>
            </w:pPr>
            <w:r>
              <w:rPr>
                <w:rFonts w:eastAsia="Times New Roman" w:cs="Arial"/>
                <w:b/>
                <w:szCs w:val="20"/>
                <w:lang w:eastAsia="en-GB"/>
              </w:rPr>
              <w:t>5</w:t>
            </w:r>
            <w:r w:rsidR="00015A47" w:rsidRPr="00015A47">
              <w:rPr>
                <w:rFonts w:eastAsia="Times New Roman" w:cs="Arial"/>
                <w:b/>
                <w:szCs w:val="20"/>
                <w:lang w:eastAsia="en-GB"/>
              </w:rPr>
              <w:t>.</w:t>
            </w:r>
            <w:r w:rsidR="00015A47" w:rsidRPr="00015A47">
              <w:rPr>
                <w:rFonts w:eastAsia="Times New Roman" w:cs="Arial"/>
                <w:b/>
                <w:szCs w:val="20"/>
                <w:lang w:eastAsia="en-GB"/>
              </w:rPr>
              <w:tab/>
              <w:t>CONSTRUCTION:</w:t>
            </w:r>
          </w:p>
          <w:p w:rsidR="00EE65FE" w:rsidRDefault="00EE65FE" w:rsidP="00015A47">
            <w:pPr>
              <w:spacing w:line="240" w:lineRule="auto"/>
              <w:ind w:left="360" w:right="-3" w:hanging="360"/>
              <w:rPr>
                <w:rFonts w:eastAsia="Times New Roman" w:cs="Arial"/>
                <w:b/>
                <w:szCs w:val="20"/>
                <w:lang w:eastAsia="en-GB"/>
              </w:rPr>
            </w:pPr>
          </w:p>
          <w:p w:rsidR="00BB4099" w:rsidRDefault="00EE65FE" w:rsidP="00BB4099">
            <w:pPr>
              <w:spacing w:line="240" w:lineRule="auto"/>
              <w:ind w:left="360" w:firstLine="360"/>
              <w:rPr>
                <w:rFonts w:eastAsia="Times New Roman" w:cs="Arial"/>
                <w:b/>
                <w:szCs w:val="20"/>
                <w:lang w:eastAsia="en-GB"/>
              </w:rPr>
            </w:pPr>
            <w:r>
              <w:rPr>
                <w:rFonts w:eastAsia="Times New Roman" w:cs="Arial"/>
                <w:b/>
                <w:szCs w:val="20"/>
                <w:lang w:eastAsia="en-GB"/>
              </w:rPr>
              <w:t xml:space="preserve">General </w:t>
            </w:r>
          </w:p>
          <w:p w:rsidR="00EE65FE" w:rsidRPr="00B84508" w:rsidRDefault="00690097" w:rsidP="00BE600E">
            <w:pPr>
              <w:pStyle w:val="ListParagraph"/>
              <w:numPr>
                <w:ilvl w:val="0"/>
                <w:numId w:val="28"/>
              </w:numPr>
              <w:ind w:right="-3"/>
              <w:rPr>
                <w:szCs w:val="20"/>
              </w:rPr>
            </w:pPr>
            <w:r>
              <w:rPr>
                <w:szCs w:val="20"/>
              </w:rPr>
              <w:t xml:space="preserve">Undertake </w:t>
            </w:r>
            <w:r w:rsidR="00A44F18">
              <w:rPr>
                <w:szCs w:val="20"/>
              </w:rPr>
              <w:t>‘</w:t>
            </w:r>
            <w:r w:rsidR="00EE65FE" w:rsidRPr="007557E8">
              <w:rPr>
                <w:szCs w:val="20"/>
              </w:rPr>
              <w:t>Health check</w:t>
            </w:r>
            <w:r>
              <w:rPr>
                <w:szCs w:val="20"/>
              </w:rPr>
              <w:t>s</w:t>
            </w:r>
            <w:r w:rsidR="00A44F18">
              <w:rPr>
                <w:szCs w:val="20"/>
              </w:rPr>
              <w:t>’</w:t>
            </w:r>
            <w:r w:rsidR="00EE65FE" w:rsidRPr="007557E8">
              <w:rPr>
                <w:szCs w:val="20"/>
              </w:rPr>
              <w:t xml:space="preserve"> </w:t>
            </w:r>
            <w:r>
              <w:rPr>
                <w:szCs w:val="20"/>
              </w:rPr>
              <w:t xml:space="preserve">for every </w:t>
            </w:r>
            <w:r w:rsidR="00EE65FE" w:rsidRPr="007557E8">
              <w:rPr>
                <w:szCs w:val="20"/>
              </w:rPr>
              <w:t xml:space="preserve">live project on a monthly basis as </w:t>
            </w:r>
            <w:r>
              <w:rPr>
                <w:szCs w:val="20"/>
              </w:rPr>
              <w:t xml:space="preserve">a </w:t>
            </w:r>
            <w:r w:rsidR="00EE65FE" w:rsidRPr="007557E8">
              <w:rPr>
                <w:szCs w:val="20"/>
              </w:rPr>
              <w:t>minimum</w:t>
            </w:r>
            <w:r w:rsidR="005C0CA9">
              <w:rPr>
                <w:szCs w:val="20"/>
              </w:rPr>
              <w:t xml:space="preserve"> with particular focus on change management and adherence to notifications required under the Contract</w:t>
            </w:r>
          </w:p>
          <w:p w:rsidR="00EE65FE" w:rsidRPr="00B84508" w:rsidRDefault="00EE65FE" w:rsidP="00BE600E">
            <w:pPr>
              <w:pStyle w:val="ListParagraph"/>
              <w:numPr>
                <w:ilvl w:val="0"/>
                <w:numId w:val="28"/>
              </w:numPr>
              <w:ind w:right="-3"/>
              <w:rPr>
                <w:szCs w:val="20"/>
              </w:rPr>
            </w:pPr>
            <w:r w:rsidRPr="007557E8">
              <w:rPr>
                <w:szCs w:val="20"/>
              </w:rPr>
              <w:t xml:space="preserve">Check suitability and effectiveness of project strategies being implemented.  Redirect as appropriate </w:t>
            </w:r>
            <w:r w:rsidRPr="007557E8">
              <w:rPr>
                <w:szCs w:val="20"/>
              </w:rPr>
              <w:lastRenderedPageBreak/>
              <w:t>and support team by identifying true priorities.</w:t>
            </w:r>
          </w:p>
          <w:p w:rsidR="00EE65FE" w:rsidRDefault="00EE65FE" w:rsidP="00BE600E">
            <w:pPr>
              <w:pStyle w:val="ListParagraph"/>
              <w:numPr>
                <w:ilvl w:val="0"/>
                <w:numId w:val="28"/>
              </w:numPr>
              <w:ind w:right="-3"/>
              <w:rPr>
                <w:szCs w:val="20"/>
              </w:rPr>
            </w:pPr>
            <w:r w:rsidRPr="007557E8">
              <w:rPr>
                <w:szCs w:val="20"/>
              </w:rPr>
              <w:t xml:space="preserve">Report project and business unit status to </w:t>
            </w:r>
            <w:r>
              <w:rPr>
                <w:szCs w:val="20"/>
              </w:rPr>
              <w:t xml:space="preserve">Divisional </w:t>
            </w:r>
            <w:r w:rsidRPr="007557E8">
              <w:rPr>
                <w:szCs w:val="20"/>
              </w:rPr>
              <w:t xml:space="preserve">MD and </w:t>
            </w:r>
            <w:r>
              <w:rPr>
                <w:szCs w:val="20"/>
              </w:rPr>
              <w:t>Divisional</w:t>
            </w:r>
            <w:r w:rsidRPr="007557E8">
              <w:rPr>
                <w:szCs w:val="20"/>
              </w:rPr>
              <w:t xml:space="preserve"> Commercial Director </w:t>
            </w:r>
            <w:r w:rsidR="00690097">
              <w:rPr>
                <w:szCs w:val="20"/>
              </w:rPr>
              <w:t>as required but on a monthly basis as a minimum</w:t>
            </w:r>
          </w:p>
          <w:p w:rsidR="00EE65FE" w:rsidRPr="00BB4099" w:rsidRDefault="00EE65FE" w:rsidP="00BE600E">
            <w:pPr>
              <w:pStyle w:val="ListParagraph"/>
              <w:numPr>
                <w:ilvl w:val="0"/>
                <w:numId w:val="28"/>
              </w:numPr>
              <w:ind w:right="-3"/>
              <w:rPr>
                <w:szCs w:val="20"/>
              </w:rPr>
            </w:pPr>
            <w:r w:rsidRPr="00B84508">
              <w:rPr>
                <w:szCs w:val="20"/>
              </w:rPr>
              <w:t>Communicate business critical information to project teams as directed.</w:t>
            </w:r>
          </w:p>
          <w:p w:rsidR="00EE65FE" w:rsidRPr="00B84508" w:rsidRDefault="00EE65FE" w:rsidP="00BE600E">
            <w:pPr>
              <w:pStyle w:val="ListParagraph"/>
              <w:numPr>
                <w:ilvl w:val="0"/>
                <w:numId w:val="28"/>
              </w:numPr>
              <w:ind w:right="-3"/>
              <w:rPr>
                <w:szCs w:val="20"/>
              </w:rPr>
            </w:pPr>
            <w:r w:rsidRPr="007557E8">
              <w:rPr>
                <w:szCs w:val="20"/>
              </w:rPr>
              <w:t>Carry out line management approvals as required by management systems.</w:t>
            </w:r>
          </w:p>
          <w:p w:rsidR="00EE65FE" w:rsidRPr="00B84508" w:rsidRDefault="00EE65FE" w:rsidP="00BE600E">
            <w:pPr>
              <w:pStyle w:val="ListParagraph"/>
              <w:numPr>
                <w:ilvl w:val="0"/>
                <w:numId w:val="28"/>
              </w:numPr>
              <w:ind w:right="-3"/>
              <w:rPr>
                <w:szCs w:val="20"/>
              </w:rPr>
            </w:pPr>
            <w:r w:rsidRPr="007557E8">
              <w:rPr>
                <w:szCs w:val="20"/>
              </w:rPr>
              <w:t>Proac</w:t>
            </w:r>
            <w:r>
              <w:rPr>
                <w:szCs w:val="20"/>
              </w:rPr>
              <w:t>tively engage in extra-curricular</w:t>
            </w:r>
            <w:r w:rsidRPr="007557E8">
              <w:rPr>
                <w:szCs w:val="20"/>
              </w:rPr>
              <w:t xml:space="preserve"> activities that require VolkerFitzpatrick representation. </w:t>
            </w:r>
          </w:p>
          <w:p w:rsidR="00EE65FE" w:rsidRPr="00B84508" w:rsidRDefault="00EE65FE" w:rsidP="00BE600E">
            <w:pPr>
              <w:pStyle w:val="ListParagraph"/>
              <w:numPr>
                <w:ilvl w:val="0"/>
                <w:numId w:val="28"/>
              </w:numPr>
              <w:ind w:right="-3"/>
              <w:rPr>
                <w:szCs w:val="20"/>
              </w:rPr>
            </w:pPr>
            <w:r w:rsidRPr="007557E8">
              <w:rPr>
                <w:szCs w:val="20"/>
              </w:rPr>
              <w:t xml:space="preserve">Manage recruitment for business unit and assist with allocation of internal resources </w:t>
            </w:r>
          </w:p>
          <w:p w:rsidR="00EE65FE" w:rsidRDefault="00EE65FE" w:rsidP="00BE600E">
            <w:pPr>
              <w:pStyle w:val="ListParagraph"/>
              <w:numPr>
                <w:ilvl w:val="0"/>
                <w:numId w:val="28"/>
              </w:numPr>
              <w:ind w:right="-3"/>
              <w:rPr>
                <w:szCs w:val="20"/>
              </w:rPr>
            </w:pPr>
            <w:r w:rsidRPr="007557E8">
              <w:rPr>
                <w:szCs w:val="20"/>
              </w:rPr>
              <w:t>Maintain collaborative links in to key suppliers and designers to maximise win-win opportunities at all stages.</w:t>
            </w:r>
          </w:p>
          <w:p w:rsidR="00383907" w:rsidRPr="00383907" w:rsidRDefault="00383907" w:rsidP="00BE600E">
            <w:pPr>
              <w:pStyle w:val="ListParagraph"/>
              <w:numPr>
                <w:ilvl w:val="0"/>
                <w:numId w:val="28"/>
              </w:numPr>
              <w:ind w:right="-3"/>
              <w:rPr>
                <w:szCs w:val="20"/>
              </w:rPr>
            </w:pPr>
            <w:r w:rsidRPr="00383907">
              <w:rPr>
                <w:szCs w:val="20"/>
              </w:rPr>
              <w:t>Ensure that  the client aspirations are understood, met and exceeded</w:t>
            </w:r>
          </w:p>
          <w:p w:rsidR="00383907" w:rsidRPr="00383907" w:rsidRDefault="00383907" w:rsidP="00BE600E">
            <w:pPr>
              <w:pStyle w:val="ListParagraph"/>
              <w:numPr>
                <w:ilvl w:val="0"/>
                <w:numId w:val="28"/>
              </w:numPr>
              <w:ind w:right="-3"/>
              <w:rPr>
                <w:szCs w:val="20"/>
              </w:rPr>
            </w:pPr>
            <w:r w:rsidRPr="00383907">
              <w:rPr>
                <w:szCs w:val="20"/>
              </w:rPr>
              <w:t>Ensure consultant relationships are professional and productive</w:t>
            </w:r>
          </w:p>
          <w:p w:rsidR="00383907" w:rsidRDefault="00383907" w:rsidP="00383907">
            <w:pPr>
              <w:pStyle w:val="ListParagraph"/>
              <w:ind w:right="-3"/>
              <w:rPr>
                <w:szCs w:val="20"/>
              </w:rPr>
            </w:pPr>
          </w:p>
          <w:p w:rsidR="00EE65FE" w:rsidRDefault="00EE65FE" w:rsidP="00EE65FE">
            <w:pPr>
              <w:spacing w:line="240" w:lineRule="auto"/>
              <w:rPr>
                <w:rFonts w:eastAsia="Times New Roman" w:cs="Arial"/>
                <w:b/>
                <w:szCs w:val="20"/>
                <w:lang w:eastAsia="en-GB"/>
              </w:rPr>
            </w:pPr>
          </w:p>
          <w:p w:rsidR="00EE65FE" w:rsidRDefault="00EE65FE" w:rsidP="00EE65FE">
            <w:pPr>
              <w:spacing w:line="240" w:lineRule="auto"/>
              <w:ind w:left="360" w:firstLine="360"/>
              <w:rPr>
                <w:rFonts w:eastAsia="Times New Roman" w:cs="Arial"/>
                <w:b/>
                <w:szCs w:val="20"/>
                <w:lang w:eastAsia="en-GB"/>
              </w:rPr>
            </w:pPr>
            <w:r>
              <w:rPr>
                <w:rFonts w:eastAsia="Times New Roman" w:cs="Arial"/>
                <w:b/>
                <w:szCs w:val="20"/>
                <w:lang w:eastAsia="en-GB"/>
              </w:rPr>
              <w:t xml:space="preserve">The Team </w:t>
            </w:r>
          </w:p>
          <w:p w:rsidR="000D4C68" w:rsidRDefault="00BB4099" w:rsidP="00BE600E">
            <w:pPr>
              <w:pStyle w:val="ListParagraph"/>
              <w:numPr>
                <w:ilvl w:val="0"/>
                <w:numId w:val="28"/>
              </w:numPr>
              <w:ind w:right="-3"/>
              <w:rPr>
                <w:szCs w:val="20"/>
              </w:rPr>
            </w:pPr>
            <w:r w:rsidRPr="00015A47">
              <w:rPr>
                <w:rFonts w:eastAsia="Times New Roman" w:cs="Arial"/>
                <w:szCs w:val="20"/>
                <w:lang w:eastAsia="en-GB"/>
              </w:rPr>
              <w:t xml:space="preserve">Ensure staff are aware of their roles and responsibilities with particular reference to VolkerFitzpatrick’s commercial interests </w:t>
            </w:r>
            <w:r>
              <w:rPr>
                <w:rFonts w:eastAsia="Times New Roman" w:cs="Arial"/>
                <w:szCs w:val="20"/>
                <w:lang w:eastAsia="en-GB"/>
              </w:rPr>
              <w:t xml:space="preserve">and </w:t>
            </w:r>
            <w:r w:rsidRPr="00015A47">
              <w:rPr>
                <w:rFonts w:eastAsia="Times New Roman" w:cs="Arial"/>
                <w:szCs w:val="20"/>
                <w:lang w:eastAsia="en-GB"/>
              </w:rPr>
              <w:t>are aware of their role within the project team</w:t>
            </w:r>
            <w:r>
              <w:rPr>
                <w:szCs w:val="20"/>
              </w:rPr>
              <w:t xml:space="preserve">. </w:t>
            </w:r>
            <w:r w:rsidR="000D4C68" w:rsidRPr="007557E8">
              <w:rPr>
                <w:szCs w:val="20"/>
              </w:rPr>
              <w:t>Backfill an</w:t>
            </w:r>
            <w:r w:rsidR="000D4C68">
              <w:rPr>
                <w:szCs w:val="20"/>
              </w:rPr>
              <w:t>y</w:t>
            </w:r>
            <w:r w:rsidR="000D4C68" w:rsidRPr="007557E8">
              <w:rPr>
                <w:szCs w:val="20"/>
              </w:rPr>
              <w:t xml:space="preserve"> gaps and complete actions personally.</w:t>
            </w:r>
          </w:p>
          <w:p w:rsidR="00BB4099" w:rsidRPr="00015A47" w:rsidRDefault="00BB4099" w:rsidP="00BE600E">
            <w:pPr>
              <w:numPr>
                <w:ilvl w:val="0"/>
                <w:numId w:val="28"/>
              </w:numPr>
              <w:spacing w:line="240" w:lineRule="auto"/>
              <w:rPr>
                <w:rFonts w:eastAsia="Times New Roman" w:cs="Arial"/>
                <w:szCs w:val="20"/>
                <w:lang w:eastAsia="en-GB"/>
              </w:rPr>
            </w:pPr>
            <w:r w:rsidRPr="00015A47">
              <w:rPr>
                <w:rFonts w:eastAsia="Times New Roman" w:cs="Arial"/>
                <w:szCs w:val="20"/>
                <w:lang w:eastAsia="en-GB"/>
              </w:rPr>
              <w:t>Help to maximise staff morale</w:t>
            </w:r>
          </w:p>
          <w:p w:rsidR="00BB4099" w:rsidRPr="00015A47" w:rsidRDefault="00BB4099" w:rsidP="00BE600E">
            <w:pPr>
              <w:numPr>
                <w:ilvl w:val="0"/>
                <w:numId w:val="28"/>
              </w:numPr>
              <w:spacing w:line="240" w:lineRule="auto"/>
              <w:rPr>
                <w:rFonts w:eastAsia="Times New Roman" w:cs="Arial"/>
                <w:szCs w:val="20"/>
                <w:lang w:eastAsia="en-GB"/>
              </w:rPr>
            </w:pPr>
            <w:r w:rsidRPr="00015A47">
              <w:rPr>
                <w:rFonts w:eastAsia="Times New Roman" w:cs="Arial"/>
                <w:szCs w:val="20"/>
                <w:lang w:eastAsia="en-GB"/>
              </w:rPr>
              <w:t xml:space="preserve">Developing and mentoring members of staff </w:t>
            </w:r>
            <w:r>
              <w:rPr>
                <w:rFonts w:eastAsia="Times New Roman" w:cs="Arial"/>
                <w:szCs w:val="20"/>
                <w:lang w:eastAsia="en-GB"/>
              </w:rPr>
              <w:t xml:space="preserve">at all levels </w:t>
            </w:r>
          </w:p>
          <w:p w:rsidR="00BB4099" w:rsidRPr="00B84508" w:rsidRDefault="00BB4099" w:rsidP="00BE600E">
            <w:pPr>
              <w:pStyle w:val="ListParagraph"/>
              <w:numPr>
                <w:ilvl w:val="0"/>
                <w:numId w:val="28"/>
              </w:numPr>
              <w:ind w:right="-3"/>
              <w:rPr>
                <w:szCs w:val="20"/>
              </w:rPr>
            </w:pPr>
            <w:r w:rsidRPr="007557E8">
              <w:rPr>
                <w:szCs w:val="20"/>
              </w:rPr>
              <w:t>Ensure succession plan for key roles is in place and assist with training and development of key staff.</w:t>
            </w:r>
          </w:p>
          <w:p w:rsidR="00BB4099" w:rsidRPr="00B84508" w:rsidRDefault="00BB4099" w:rsidP="00BE600E">
            <w:pPr>
              <w:pStyle w:val="ListParagraph"/>
              <w:numPr>
                <w:ilvl w:val="0"/>
                <w:numId w:val="28"/>
              </w:numPr>
              <w:ind w:right="-3"/>
              <w:rPr>
                <w:szCs w:val="20"/>
              </w:rPr>
            </w:pPr>
            <w:r w:rsidRPr="007557E8">
              <w:rPr>
                <w:szCs w:val="20"/>
              </w:rPr>
              <w:t>Positively performance manage delivery teams ensuring continued improvement is ‘built-in’.</w:t>
            </w:r>
          </w:p>
          <w:p w:rsidR="00015A47" w:rsidRPr="00550CA9" w:rsidRDefault="00BB4099" w:rsidP="00BE600E">
            <w:pPr>
              <w:numPr>
                <w:ilvl w:val="0"/>
                <w:numId w:val="28"/>
              </w:numPr>
              <w:spacing w:line="240" w:lineRule="auto"/>
              <w:rPr>
                <w:rFonts w:eastAsia="Times New Roman" w:cs="Arial"/>
                <w:szCs w:val="20"/>
                <w:lang w:eastAsia="en-GB"/>
              </w:rPr>
            </w:pPr>
            <w:r w:rsidRPr="00015A47">
              <w:rPr>
                <w:rFonts w:eastAsia="Times New Roman" w:cs="Arial"/>
                <w:szCs w:val="20"/>
                <w:lang w:eastAsia="en-GB"/>
              </w:rPr>
              <w:t>Ensure effective and appropriate communication between all members of staff.</w:t>
            </w:r>
          </w:p>
          <w:p w:rsidR="00015A47" w:rsidRPr="00015A47" w:rsidRDefault="00015A47" w:rsidP="00015A47">
            <w:pPr>
              <w:spacing w:line="240" w:lineRule="auto"/>
              <w:ind w:right="-3"/>
              <w:rPr>
                <w:rFonts w:eastAsia="Times New Roman" w:cs="Arial"/>
                <w:szCs w:val="20"/>
                <w:lang w:eastAsia="en-GB"/>
              </w:rPr>
            </w:pPr>
          </w:p>
          <w:p w:rsidR="00015A47" w:rsidRPr="00015A47" w:rsidRDefault="00015A47" w:rsidP="00015A47">
            <w:pPr>
              <w:spacing w:line="240" w:lineRule="auto"/>
              <w:ind w:left="360" w:right="-3" w:hanging="360"/>
              <w:rPr>
                <w:rFonts w:eastAsia="Times New Roman" w:cs="Arial"/>
                <w:b/>
                <w:szCs w:val="20"/>
                <w:lang w:eastAsia="en-GB"/>
              </w:rPr>
            </w:pPr>
            <w:r w:rsidRPr="00015A47">
              <w:rPr>
                <w:rFonts w:eastAsia="Times New Roman" w:cs="Arial"/>
                <w:b/>
                <w:szCs w:val="20"/>
                <w:lang w:eastAsia="en-GB"/>
              </w:rPr>
              <w:t>6.</w:t>
            </w:r>
            <w:r w:rsidRPr="00015A47">
              <w:rPr>
                <w:rFonts w:eastAsia="Times New Roman" w:cs="Arial"/>
                <w:b/>
                <w:szCs w:val="20"/>
                <w:lang w:eastAsia="en-GB"/>
              </w:rPr>
              <w:tab/>
              <w:t>OTHER :</w:t>
            </w:r>
          </w:p>
          <w:p w:rsidR="00015A47" w:rsidRPr="00015A47" w:rsidRDefault="00015A47" w:rsidP="00015A47">
            <w:pPr>
              <w:spacing w:line="240" w:lineRule="auto"/>
              <w:ind w:left="360" w:right="-3"/>
              <w:rPr>
                <w:rFonts w:eastAsia="Times New Roman" w:cs="Arial"/>
                <w:b/>
                <w:szCs w:val="20"/>
                <w:lang w:eastAsia="en-GB"/>
              </w:rPr>
            </w:pPr>
          </w:p>
          <w:p w:rsidR="00015A47" w:rsidRPr="00015A47" w:rsidRDefault="00015A47" w:rsidP="00BE600E">
            <w:pPr>
              <w:numPr>
                <w:ilvl w:val="0"/>
                <w:numId w:val="28"/>
              </w:numPr>
              <w:spacing w:line="240" w:lineRule="auto"/>
              <w:ind w:right="-3"/>
              <w:rPr>
                <w:rFonts w:eastAsia="Times New Roman" w:cs="Arial"/>
                <w:szCs w:val="20"/>
                <w:lang w:eastAsia="en-GB"/>
              </w:rPr>
            </w:pPr>
            <w:r w:rsidRPr="00015A47">
              <w:rPr>
                <w:rFonts w:eastAsia="Times New Roman" w:cs="Arial"/>
                <w:szCs w:val="20"/>
                <w:lang w:eastAsia="en-GB"/>
              </w:rPr>
              <w:t>Being aware of and actioning any potential business development opportunities</w:t>
            </w:r>
          </w:p>
          <w:p w:rsidR="00015A47" w:rsidRPr="00015A47" w:rsidRDefault="00015A47" w:rsidP="00BE600E">
            <w:pPr>
              <w:numPr>
                <w:ilvl w:val="0"/>
                <w:numId w:val="28"/>
              </w:numPr>
              <w:spacing w:line="240" w:lineRule="auto"/>
              <w:ind w:right="-3"/>
              <w:rPr>
                <w:rFonts w:eastAsia="Times New Roman" w:cs="Arial"/>
                <w:szCs w:val="20"/>
                <w:lang w:eastAsia="en-GB"/>
              </w:rPr>
            </w:pPr>
            <w:r w:rsidRPr="00015A47">
              <w:rPr>
                <w:rFonts w:eastAsia="Times New Roman" w:cs="Arial"/>
                <w:szCs w:val="20"/>
                <w:lang w:eastAsia="en-GB"/>
              </w:rPr>
              <w:t>Support and develop the whole team in their general commercial awareness</w:t>
            </w:r>
          </w:p>
          <w:p w:rsidR="002A5E03" w:rsidRPr="002A5E03" w:rsidRDefault="002A5E03" w:rsidP="00BE600E">
            <w:pPr>
              <w:numPr>
                <w:ilvl w:val="0"/>
                <w:numId w:val="28"/>
              </w:numPr>
              <w:spacing w:line="240" w:lineRule="auto"/>
              <w:ind w:right="-3"/>
              <w:rPr>
                <w:rFonts w:eastAsia="Times New Roman" w:cs="Arial"/>
                <w:szCs w:val="20"/>
                <w:lang w:eastAsia="en-GB"/>
              </w:rPr>
            </w:pPr>
            <w:r w:rsidRPr="002A5E03">
              <w:rPr>
                <w:rFonts w:eastAsia="Times New Roman" w:cs="Arial"/>
                <w:szCs w:val="20"/>
                <w:lang w:eastAsia="en-GB"/>
              </w:rPr>
              <w:t>Promote equal opportunity, inclusion and diversity in recognition of the differences that exist between all peoples‘ irrespective of race, colour, religion, nationality, ethnic origin, sexual orientation, gender including transgender, age, disability, marital status including civil partnerships or part-time status</w:t>
            </w:r>
          </w:p>
          <w:p w:rsidR="007D28AB" w:rsidRPr="00F179C1" w:rsidRDefault="007D28AB" w:rsidP="007D28AB">
            <w:pPr>
              <w:rPr>
                <w:b/>
                <w:szCs w:val="20"/>
              </w:rPr>
            </w:pPr>
          </w:p>
        </w:tc>
      </w:tr>
      <w:tr w:rsidR="008B313F" w:rsidRPr="00F179C1" w:rsidTr="00A51496">
        <w:tc>
          <w:tcPr>
            <w:tcW w:w="9923" w:type="dxa"/>
          </w:tcPr>
          <w:p w:rsidR="008B313F" w:rsidRDefault="008B313F" w:rsidP="007D28AB">
            <w:pPr>
              <w:rPr>
                <w:b/>
                <w:szCs w:val="20"/>
              </w:rPr>
            </w:pPr>
          </w:p>
        </w:tc>
      </w:tr>
    </w:tbl>
    <w:p w:rsidR="00240046" w:rsidRPr="00F179C1" w:rsidRDefault="00240046" w:rsidP="00240046">
      <w:pPr>
        <w:rPr>
          <w:b/>
          <w:szCs w:val="20"/>
        </w:rPr>
      </w:pPr>
    </w:p>
    <w:tbl>
      <w:tblPr>
        <w:tblStyle w:val="TableGrid"/>
        <w:tblW w:w="0" w:type="auto"/>
        <w:tblInd w:w="-459" w:type="dxa"/>
        <w:tblLook w:val="01E0" w:firstRow="1" w:lastRow="1" w:firstColumn="1" w:lastColumn="1" w:noHBand="0" w:noVBand="0"/>
      </w:tblPr>
      <w:tblGrid>
        <w:gridCol w:w="4917"/>
        <w:gridCol w:w="4924"/>
      </w:tblGrid>
      <w:tr w:rsidR="00240046" w:rsidRPr="00F179C1" w:rsidTr="00F179C1">
        <w:tc>
          <w:tcPr>
            <w:tcW w:w="9923" w:type="dxa"/>
            <w:gridSpan w:val="2"/>
            <w:shd w:val="clear" w:color="auto" w:fill="D9D9D9" w:themeFill="background1" w:themeFillShade="D9"/>
          </w:tcPr>
          <w:p w:rsidR="00240046" w:rsidRPr="00F179C1" w:rsidRDefault="00A51496" w:rsidP="00A51496">
            <w:pPr>
              <w:pStyle w:val="TableText"/>
              <w:rPr>
                <w:b/>
              </w:rPr>
            </w:pPr>
            <w:r w:rsidRPr="00F179C1">
              <w:rPr>
                <w:b/>
              </w:rPr>
              <w:t>Interfaces:</w:t>
            </w:r>
          </w:p>
          <w:p w:rsidR="00240046" w:rsidRPr="00F179C1" w:rsidRDefault="00240046" w:rsidP="00A51496">
            <w:pPr>
              <w:pStyle w:val="TableText"/>
            </w:pPr>
            <w:r w:rsidRPr="00F179C1">
              <w:t>Definition of the mutual expectations between roles that are interdependent and have points of interface.  Think of the key processes in which this role is involved and the interfaces within this.</w:t>
            </w:r>
          </w:p>
        </w:tc>
      </w:tr>
      <w:tr w:rsidR="00240046" w:rsidRPr="00F179C1" w:rsidTr="00A51496">
        <w:trPr>
          <w:trHeight w:val="397"/>
        </w:trPr>
        <w:tc>
          <w:tcPr>
            <w:tcW w:w="4962" w:type="dxa"/>
            <w:vAlign w:val="center"/>
          </w:tcPr>
          <w:p w:rsidR="00240046" w:rsidRPr="00F179C1" w:rsidRDefault="00D55B9D" w:rsidP="00A51496">
            <w:pPr>
              <w:pStyle w:val="TableText"/>
              <w:jc w:val="center"/>
              <w:rPr>
                <w:b/>
              </w:rPr>
            </w:pPr>
            <w:r w:rsidRPr="00F179C1">
              <w:rPr>
                <w:b/>
              </w:rPr>
              <w:t>Internal Cont</w:t>
            </w:r>
            <w:r w:rsidR="00240046" w:rsidRPr="00F179C1">
              <w:rPr>
                <w:b/>
              </w:rPr>
              <w:t>acts</w:t>
            </w:r>
          </w:p>
        </w:tc>
        <w:tc>
          <w:tcPr>
            <w:tcW w:w="4961" w:type="dxa"/>
            <w:vAlign w:val="center"/>
          </w:tcPr>
          <w:p w:rsidR="00240046" w:rsidRPr="00F179C1" w:rsidRDefault="00D55B9D" w:rsidP="00A51496">
            <w:pPr>
              <w:pStyle w:val="TableText"/>
              <w:jc w:val="center"/>
              <w:rPr>
                <w:b/>
              </w:rPr>
            </w:pPr>
            <w:r w:rsidRPr="00F179C1">
              <w:rPr>
                <w:b/>
              </w:rPr>
              <w:t>External Cont</w:t>
            </w:r>
            <w:r w:rsidR="00240046" w:rsidRPr="00F179C1">
              <w:rPr>
                <w:b/>
              </w:rPr>
              <w:t>acts</w:t>
            </w:r>
          </w:p>
        </w:tc>
      </w:tr>
      <w:tr w:rsidR="00015A47" w:rsidRPr="00F179C1" w:rsidTr="0063188B">
        <w:trPr>
          <w:trHeight w:val="340"/>
        </w:trPr>
        <w:tc>
          <w:tcPr>
            <w:tcW w:w="4962" w:type="dxa"/>
          </w:tcPr>
          <w:p w:rsidR="00015A47" w:rsidRPr="00122A59" w:rsidRDefault="00015A47" w:rsidP="00196C22">
            <w:pPr>
              <w:spacing w:before="40"/>
              <w:rPr>
                <w:szCs w:val="20"/>
              </w:rPr>
            </w:pPr>
            <w:r w:rsidRPr="00122A59">
              <w:rPr>
                <w:szCs w:val="20"/>
              </w:rPr>
              <w:t>Directors and Senior Managers</w:t>
            </w:r>
          </w:p>
        </w:tc>
        <w:tc>
          <w:tcPr>
            <w:tcW w:w="4961" w:type="dxa"/>
          </w:tcPr>
          <w:p w:rsidR="00015A47" w:rsidRPr="00122A59" w:rsidRDefault="00015A47" w:rsidP="00196C22">
            <w:pPr>
              <w:spacing w:before="40"/>
              <w:rPr>
                <w:szCs w:val="20"/>
              </w:rPr>
            </w:pPr>
            <w:r w:rsidRPr="00122A59">
              <w:rPr>
                <w:szCs w:val="20"/>
              </w:rPr>
              <w:t>Clients</w:t>
            </w:r>
          </w:p>
        </w:tc>
      </w:tr>
      <w:tr w:rsidR="00015A47" w:rsidRPr="00F179C1" w:rsidTr="0063188B">
        <w:trPr>
          <w:trHeight w:val="340"/>
        </w:trPr>
        <w:tc>
          <w:tcPr>
            <w:tcW w:w="4962" w:type="dxa"/>
          </w:tcPr>
          <w:p w:rsidR="00015A47" w:rsidRPr="00122A59" w:rsidRDefault="00015A47" w:rsidP="00196C22">
            <w:pPr>
              <w:spacing w:before="40"/>
              <w:rPr>
                <w:szCs w:val="20"/>
              </w:rPr>
            </w:pPr>
            <w:r w:rsidRPr="00122A59">
              <w:rPr>
                <w:szCs w:val="20"/>
              </w:rPr>
              <w:t xml:space="preserve">Contracts Managers </w:t>
            </w:r>
          </w:p>
        </w:tc>
        <w:tc>
          <w:tcPr>
            <w:tcW w:w="4961" w:type="dxa"/>
          </w:tcPr>
          <w:p w:rsidR="00015A47" w:rsidRPr="00122A59" w:rsidRDefault="00015A47" w:rsidP="00196C22">
            <w:pPr>
              <w:spacing w:before="40"/>
              <w:rPr>
                <w:szCs w:val="20"/>
              </w:rPr>
            </w:pPr>
            <w:r w:rsidRPr="00122A59">
              <w:rPr>
                <w:szCs w:val="20"/>
              </w:rPr>
              <w:t xml:space="preserve">Professionals/Design Consultants </w:t>
            </w:r>
          </w:p>
        </w:tc>
      </w:tr>
      <w:tr w:rsidR="00015A47" w:rsidRPr="00F179C1" w:rsidTr="0063188B">
        <w:trPr>
          <w:trHeight w:val="340"/>
        </w:trPr>
        <w:tc>
          <w:tcPr>
            <w:tcW w:w="4962" w:type="dxa"/>
          </w:tcPr>
          <w:p w:rsidR="00015A47" w:rsidRPr="00122A59" w:rsidRDefault="00015A47" w:rsidP="00196C22">
            <w:pPr>
              <w:spacing w:before="40"/>
              <w:rPr>
                <w:szCs w:val="20"/>
              </w:rPr>
            </w:pPr>
            <w:r w:rsidRPr="00122A59">
              <w:rPr>
                <w:szCs w:val="20"/>
              </w:rPr>
              <w:t xml:space="preserve">Site Management and Personnel </w:t>
            </w:r>
          </w:p>
        </w:tc>
        <w:tc>
          <w:tcPr>
            <w:tcW w:w="4961" w:type="dxa"/>
          </w:tcPr>
          <w:p w:rsidR="00015A47" w:rsidRPr="00122A59" w:rsidRDefault="00015A47" w:rsidP="00196C22">
            <w:pPr>
              <w:spacing w:before="40"/>
              <w:rPr>
                <w:szCs w:val="20"/>
              </w:rPr>
            </w:pPr>
            <w:r w:rsidRPr="00122A59">
              <w:rPr>
                <w:szCs w:val="20"/>
              </w:rPr>
              <w:t>Suppliers</w:t>
            </w:r>
          </w:p>
        </w:tc>
      </w:tr>
      <w:tr w:rsidR="00015A47" w:rsidRPr="00F179C1" w:rsidTr="0063188B">
        <w:trPr>
          <w:trHeight w:val="340"/>
        </w:trPr>
        <w:tc>
          <w:tcPr>
            <w:tcW w:w="4962" w:type="dxa"/>
          </w:tcPr>
          <w:p w:rsidR="00015A47" w:rsidRPr="00122A59" w:rsidRDefault="00015A47" w:rsidP="00196C22">
            <w:pPr>
              <w:spacing w:before="40"/>
              <w:rPr>
                <w:szCs w:val="20"/>
              </w:rPr>
            </w:pPr>
            <w:r w:rsidRPr="00122A59">
              <w:rPr>
                <w:szCs w:val="20"/>
              </w:rPr>
              <w:t xml:space="preserve">Administration Support Team </w:t>
            </w:r>
          </w:p>
        </w:tc>
        <w:tc>
          <w:tcPr>
            <w:tcW w:w="4961" w:type="dxa"/>
          </w:tcPr>
          <w:p w:rsidR="00015A47" w:rsidRPr="00122A59" w:rsidRDefault="00015A47" w:rsidP="00196C22">
            <w:pPr>
              <w:spacing w:before="40"/>
              <w:rPr>
                <w:szCs w:val="20"/>
              </w:rPr>
            </w:pPr>
            <w:r w:rsidRPr="00122A59">
              <w:rPr>
                <w:szCs w:val="20"/>
              </w:rPr>
              <w:t xml:space="preserve">Subcontractors </w:t>
            </w:r>
          </w:p>
        </w:tc>
      </w:tr>
    </w:tbl>
    <w:p w:rsidR="00240046" w:rsidRPr="00F179C1" w:rsidRDefault="00240046" w:rsidP="00240046">
      <w:pPr>
        <w:rPr>
          <w:b/>
          <w:szCs w:val="20"/>
        </w:rPr>
      </w:pPr>
    </w:p>
    <w:tbl>
      <w:tblPr>
        <w:tblStyle w:val="TableGrid"/>
        <w:tblW w:w="0" w:type="auto"/>
        <w:tblInd w:w="-459" w:type="dxa"/>
        <w:tblLook w:val="01E0" w:firstRow="1" w:lastRow="1" w:firstColumn="1" w:lastColumn="1" w:noHBand="0" w:noVBand="0"/>
      </w:tblPr>
      <w:tblGrid>
        <w:gridCol w:w="9841"/>
      </w:tblGrid>
      <w:tr w:rsidR="00F179C1" w:rsidRPr="00F179C1" w:rsidTr="00F179C1">
        <w:tc>
          <w:tcPr>
            <w:tcW w:w="9923" w:type="dxa"/>
            <w:shd w:val="clear" w:color="auto" w:fill="D9D9D9" w:themeFill="background1" w:themeFillShade="D9"/>
          </w:tcPr>
          <w:p w:rsidR="00F179C1" w:rsidRPr="00F179C1" w:rsidRDefault="00F179C1" w:rsidP="00F179C1">
            <w:pPr>
              <w:pStyle w:val="TableText"/>
              <w:rPr>
                <w:b/>
              </w:rPr>
            </w:pPr>
            <w:r w:rsidRPr="00F179C1">
              <w:rPr>
                <w:b/>
              </w:rPr>
              <w:t>Delegated Authority:</w:t>
            </w:r>
          </w:p>
          <w:p w:rsidR="00F179C1" w:rsidRPr="00F179C1" w:rsidRDefault="00F179C1" w:rsidP="00F179C1">
            <w:pPr>
              <w:pStyle w:val="TableText"/>
            </w:pPr>
            <w:r w:rsidRPr="00F179C1">
              <w:t>(the decisions that the role holder is allowed to make)</w:t>
            </w:r>
          </w:p>
        </w:tc>
      </w:tr>
      <w:tr w:rsidR="00240046" w:rsidRPr="00F179C1" w:rsidTr="00A51496">
        <w:tc>
          <w:tcPr>
            <w:tcW w:w="9923" w:type="dxa"/>
          </w:tcPr>
          <w:p w:rsidR="006B35DF" w:rsidRDefault="006B35DF" w:rsidP="006B35DF">
            <w:pPr>
              <w:pStyle w:val="TableText"/>
              <w:rPr>
                <w:sz w:val="20"/>
              </w:rPr>
            </w:pPr>
          </w:p>
          <w:p w:rsidR="006B35DF" w:rsidRPr="006B35DF" w:rsidRDefault="006B35DF" w:rsidP="006B35DF">
            <w:pPr>
              <w:pStyle w:val="TableText"/>
              <w:rPr>
                <w:sz w:val="20"/>
              </w:rPr>
            </w:pPr>
            <w:r w:rsidRPr="006B35DF">
              <w:rPr>
                <w:sz w:val="20"/>
              </w:rPr>
              <w:t>Authorised and empowered to make decisions on VFL behalf within scope of roles and responsibilities</w:t>
            </w:r>
          </w:p>
          <w:p w:rsidR="007D28AB" w:rsidRPr="006B35DF" w:rsidRDefault="006B35DF" w:rsidP="006B35DF">
            <w:pPr>
              <w:pStyle w:val="TableText"/>
              <w:rPr>
                <w:sz w:val="20"/>
              </w:rPr>
            </w:pPr>
            <w:r w:rsidRPr="006B35DF">
              <w:rPr>
                <w:sz w:val="20"/>
              </w:rPr>
              <w:t>Communicate with line managers beyond a need to know basis to avoid surprises.</w:t>
            </w:r>
          </w:p>
          <w:p w:rsidR="00240046" w:rsidRPr="00F179C1" w:rsidRDefault="00240046" w:rsidP="00A51496">
            <w:pPr>
              <w:pStyle w:val="TableText"/>
              <w:rPr>
                <w:b/>
              </w:rPr>
            </w:pPr>
          </w:p>
        </w:tc>
      </w:tr>
      <w:tr w:rsidR="00F179C1" w:rsidRPr="00F179C1" w:rsidTr="007D28AB">
        <w:trPr>
          <w:trHeight w:val="397"/>
        </w:trPr>
        <w:tc>
          <w:tcPr>
            <w:tcW w:w="9923" w:type="dxa"/>
            <w:shd w:val="clear" w:color="auto" w:fill="D9D9D9" w:themeFill="background1" w:themeFillShade="D9"/>
            <w:vAlign w:val="center"/>
          </w:tcPr>
          <w:p w:rsidR="00F179C1" w:rsidRPr="00F179C1" w:rsidRDefault="00F179C1" w:rsidP="007D28AB">
            <w:pPr>
              <w:pStyle w:val="TableText"/>
              <w:rPr>
                <w:b/>
              </w:rPr>
            </w:pPr>
            <w:r w:rsidRPr="00F179C1">
              <w:rPr>
                <w:b/>
              </w:rPr>
              <w:t>Limits of Financial Authority:</w:t>
            </w:r>
          </w:p>
        </w:tc>
      </w:tr>
      <w:tr w:rsidR="00240046" w:rsidRPr="00F179C1" w:rsidTr="00A51496">
        <w:tc>
          <w:tcPr>
            <w:tcW w:w="9923" w:type="dxa"/>
          </w:tcPr>
          <w:p w:rsidR="006B35DF" w:rsidRPr="006B35DF" w:rsidRDefault="006B35DF" w:rsidP="006B35DF">
            <w:pPr>
              <w:pStyle w:val="TableText"/>
              <w:rPr>
                <w:sz w:val="20"/>
              </w:rPr>
            </w:pPr>
          </w:p>
          <w:p w:rsidR="006B35DF" w:rsidRPr="006B35DF" w:rsidRDefault="006B35DF" w:rsidP="006B35DF">
            <w:pPr>
              <w:pStyle w:val="TableText"/>
              <w:rPr>
                <w:sz w:val="20"/>
              </w:rPr>
            </w:pPr>
            <w:r>
              <w:rPr>
                <w:sz w:val="20"/>
              </w:rPr>
              <w:lastRenderedPageBreak/>
              <w:t xml:space="preserve">Unplanned costs </w:t>
            </w:r>
            <w:r w:rsidRPr="006B35DF">
              <w:rPr>
                <w:sz w:val="20"/>
              </w:rPr>
              <w:t>must be pre-approved</w:t>
            </w:r>
          </w:p>
          <w:p w:rsidR="007D28AB" w:rsidRPr="006B35DF" w:rsidRDefault="006B35DF" w:rsidP="006B35DF">
            <w:pPr>
              <w:pStyle w:val="TableText"/>
              <w:rPr>
                <w:sz w:val="20"/>
              </w:rPr>
            </w:pPr>
            <w:r w:rsidRPr="006B35DF">
              <w:rPr>
                <w:sz w:val="20"/>
              </w:rPr>
              <w:t>Other limits to be agreed with Divisional MD or Divisional Commercial Director</w:t>
            </w:r>
          </w:p>
          <w:p w:rsidR="007D28AB" w:rsidRPr="00F179C1" w:rsidRDefault="007D28AB" w:rsidP="00383907">
            <w:pPr>
              <w:pStyle w:val="TableText"/>
              <w:rPr>
                <w:b/>
              </w:rPr>
            </w:pPr>
          </w:p>
        </w:tc>
      </w:tr>
    </w:tbl>
    <w:p w:rsidR="00240046" w:rsidRPr="00F179C1" w:rsidRDefault="00240046" w:rsidP="00A51496">
      <w:pPr>
        <w:pStyle w:val="PARAGRAPH"/>
        <w:rPr>
          <w:b/>
        </w:rPr>
      </w:pPr>
      <w:r w:rsidRPr="00F179C1">
        <w:rPr>
          <w:b/>
        </w:rPr>
        <w:lastRenderedPageBreak/>
        <w:t xml:space="preserve">Career Path Information </w:t>
      </w:r>
    </w:p>
    <w:tbl>
      <w:tblPr>
        <w:tblStyle w:val="TableGrid"/>
        <w:tblW w:w="0" w:type="auto"/>
        <w:tblInd w:w="-459" w:type="dxa"/>
        <w:tblLook w:val="01E0" w:firstRow="1" w:lastRow="1" w:firstColumn="1" w:lastColumn="1" w:noHBand="0" w:noVBand="0"/>
      </w:tblPr>
      <w:tblGrid>
        <w:gridCol w:w="9923"/>
      </w:tblGrid>
      <w:tr w:rsidR="00F179C1" w:rsidRPr="00F179C1" w:rsidTr="007D28AB">
        <w:trPr>
          <w:trHeight w:val="397"/>
        </w:trPr>
        <w:tc>
          <w:tcPr>
            <w:tcW w:w="9923" w:type="dxa"/>
            <w:shd w:val="clear" w:color="auto" w:fill="D9D9D9" w:themeFill="background1" w:themeFillShade="D9"/>
            <w:vAlign w:val="center"/>
          </w:tcPr>
          <w:p w:rsidR="00F179C1" w:rsidRPr="00F179C1" w:rsidRDefault="00F179C1" w:rsidP="007D28AB">
            <w:pPr>
              <w:pStyle w:val="TableText"/>
              <w:rPr>
                <w:b/>
              </w:rPr>
            </w:pPr>
            <w:r w:rsidRPr="00F179C1">
              <w:rPr>
                <w:b/>
              </w:rPr>
              <w:t>Required Qualifications / Expertise:</w:t>
            </w:r>
          </w:p>
        </w:tc>
      </w:tr>
      <w:tr w:rsidR="00240046" w:rsidRPr="00F179C1" w:rsidTr="00A51496">
        <w:tc>
          <w:tcPr>
            <w:tcW w:w="9923" w:type="dxa"/>
          </w:tcPr>
          <w:p w:rsidR="00015A47" w:rsidRPr="00015A47" w:rsidRDefault="00015A47" w:rsidP="00015A47">
            <w:pPr>
              <w:spacing w:before="40" w:line="240" w:lineRule="auto"/>
              <w:rPr>
                <w:rFonts w:eastAsia="Times New Roman" w:cs="Arial"/>
                <w:szCs w:val="20"/>
                <w:lang w:eastAsia="en-US"/>
              </w:rPr>
            </w:pPr>
            <w:bookmarkStart w:id="2" w:name="_GoBack"/>
            <w:r w:rsidRPr="00015A47">
              <w:rPr>
                <w:rFonts w:eastAsia="Times New Roman" w:cs="Arial"/>
                <w:szCs w:val="20"/>
                <w:lang w:eastAsia="en-US"/>
              </w:rPr>
              <w:t xml:space="preserve">Essential: </w:t>
            </w:r>
          </w:p>
          <w:p w:rsidR="00015A47" w:rsidRDefault="00690097" w:rsidP="00015A47">
            <w:pPr>
              <w:numPr>
                <w:ilvl w:val="0"/>
                <w:numId w:val="15"/>
              </w:numPr>
              <w:spacing w:before="40" w:line="240" w:lineRule="auto"/>
              <w:rPr>
                <w:rFonts w:eastAsia="Times New Roman" w:cs="Arial"/>
                <w:szCs w:val="20"/>
                <w:lang w:eastAsia="en-US"/>
              </w:rPr>
            </w:pPr>
            <w:r w:rsidRPr="00015A47">
              <w:rPr>
                <w:rFonts w:eastAsia="Times New Roman" w:cs="Arial"/>
                <w:szCs w:val="20"/>
                <w:lang w:eastAsia="en-US"/>
              </w:rPr>
              <w:t>A degree in Q</w:t>
            </w:r>
            <w:r>
              <w:rPr>
                <w:rFonts w:eastAsia="Times New Roman" w:cs="Arial"/>
                <w:szCs w:val="20"/>
                <w:lang w:eastAsia="en-US"/>
              </w:rPr>
              <w:t xml:space="preserve">uantity Surveying or alternatively a degree in building / construction or civils engineering </w:t>
            </w:r>
            <w:r w:rsidRPr="00015A47">
              <w:rPr>
                <w:rFonts w:eastAsia="Times New Roman" w:cs="Arial"/>
                <w:szCs w:val="20"/>
                <w:lang w:eastAsia="en-US"/>
              </w:rPr>
              <w:t xml:space="preserve">and relevant experience obtained </w:t>
            </w:r>
            <w:r>
              <w:rPr>
                <w:rFonts w:eastAsia="Times New Roman" w:cs="Arial"/>
                <w:szCs w:val="20"/>
                <w:lang w:eastAsia="en-US"/>
              </w:rPr>
              <w:t xml:space="preserve">within the Construction Industry as a Quantity Surveyor for a minimum of 10 years </w:t>
            </w:r>
          </w:p>
          <w:p w:rsidR="00E749EA" w:rsidRPr="00015A47" w:rsidRDefault="00E749EA" w:rsidP="00E749EA">
            <w:pPr>
              <w:spacing w:before="40" w:line="240" w:lineRule="auto"/>
              <w:ind w:left="720"/>
              <w:rPr>
                <w:rFonts w:eastAsia="Times New Roman" w:cs="Arial"/>
                <w:szCs w:val="20"/>
                <w:lang w:eastAsia="en-US"/>
              </w:rPr>
            </w:pPr>
          </w:p>
          <w:p w:rsidR="005C0CA9" w:rsidRPr="00015A47" w:rsidRDefault="005C0CA9" w:rsidP="00015A47">
            <w:pPr>
              <w:numPr>
                <w:ilvl w:val="0"/>
                <w:numId w:val="15"/>
              </w:numPr>
              <w:spacing w:before="40" w:line="240" w:lineRule="auto"/>
              <w:rPr>
                <w:rFonts w:eastAsia="Times New Roman" w:cs="Arial"/>
                <w:szCs w:val="20"/>
                <w:lang w:eastAsia="en-US"/>
              </w:rPr>
            </w:pPr>
            <w:r>
              <w:rPr>
                <w:rFonts w:eastAsia="Times New Roman" w:cs="Arial"/>
                <w:szCs w:val="20"/>
                <w:lang w:eastAsia="en-US"/>
              </w:rPr>
              <w:t>An ability to identify problems and build relationships</w:t>
            </w:r>
          </w:p>
          <w:p w:rsidR="00015A47" w:rsidRPr="00015A47" w:rsidRDefault="00015A47" w:rsidP="00015A47">
            <w:pPr>
              <w:spacing w:before="40" w:line="240" w:lineRule="auto"/>
              <w:rPr>
                <w:rFonts w:eastAsia="Times New Roman" w:cs="Arial"/>
                <w:szCs w:val="20"/>
                <w:lang w:eastAsia="en-US"/>
              </w:rPr>
            </w:pPr>
          </w:p>
          <w:p w:rsidR="00015A47" w:rsidRPr="00015A47" w:rsidRDefault="00015A47" w:rsidP="00015A47">
            <w:pPr>
              <w:spacing w:before="40" w:line="240" w:lineRule="auto"/>
              <w:rPr>
                <w:rFonts w:eastAsia="Times New Roman" w:cs="Arial"/>
                <w:szCs w:val="20"/>
                <w:lang w:eastAsia="en-US"/>
              </w:rPr>
            </w:pPr>
            <w:r w:rsidRPr="00015A47">
              <w:rPr>
                <w:rFonts w:eastAsia="Times New Roman" w:cs="Arial"/>
                <w:szCs w:val="20"/>
                <w:lang w:eastAsia="en-US"/>
              </w:rPr>
              <w:t xml:space="preserve">Desirable: </w:t>
            </w:r>
          </w:p>
          <w:p w:rsidR="00690097" w:rsidRPr="00015A47" w:rsidRDefault="00690097" w:rsidP="00690097">
            <w:pPr>
              <w:numPr>
                <w:ilvl w:val="0"/>
                <w:numId w:val="15"/>
              </w:numPr>
              <w:spacing w:before="40" w:line="240" w:lineRule="auto"/>
              <w:rPr>
                <w:rFonts w:eastAsia="Times New Roman" w:cs="Arial"/>
                <w:szCs w:val="20"/>
                <w:lang w:eastAsia="en-US"/>
              </w:rPr>
            </w:pPr>
            <w:r w:rsidRPr="00015A47">
              <w:rPr>
                <w:rFonts w:eastAsia="Times New Roman" w:cs="Arial"/>
                <w:szCs w:val="20"/>
                <w:lang w:eastAsia="en-US"/>
              </w:rPr>
              <w:t xml:space="preserve">An accredited course by the Royal Institution of Chartered Surveyors (RICS), the Chartered Institute of Building (CIOB), the Chartered Institution of Civil Engineering Surveyors (ICES) or the Chartered Institute of Building (CIOB). </w:t>
            </w:r>
          </w:p>
          <w:bookmarkEnd w:id="2"/>
          <w:p w:rsidR="007D28AB" w:rsidRPr="002A5E03" w:rsidRDefault="007D28AB" w:rsidP="00E749EA">
            <w:pPr>
              <w:spacing w:before="40" w:line="240" w:lineRule="auto"/>
              <w:ind w:left="720"/>
              <w:rPr>
                <w:rFonts w:eastAsia="Times New Roman" w:cs="Arial"/>
                <w:szCs w:val="20"/>
                <w:lang w:eastAsia="en-US"/>
              </w:rPr>
            </w:pPr>
          </w:p>
        </w:tc>
      </w:tr>
    </w:tbl>
    <w:p w:rsidR="00240046" w:rsidRPr="007D28AB" w:rsidRDefault="00240046" w:rsidP="007D28AB"/>
    <w:tbl>
      <w:tblPr>
        <w:tblStyle w:val="TableGrid"/>
        <w:tblW w:w="0" w:type="auto"/>
        <w:tblInd w:w="-459" w:type="dxa"/>
        <w:tblLook w:val="01E0" w:firstRow="1" w:lastRow="1" w:firstColumn="1" w:lastColumn="1" w:noHBand="0" w:noVBand="0"/>
      </w:tblPr>
      <w:tblGrid>
        <w:gridCol w:w="4962"/>
        <w:gridCol w:w="4961"/>
      </w:tblGrid>
      <w:tr w:rsidR="00F179C1" w:rsidRPr="00F179C1" w:rsidTr="00F179C1">
        <w:trPr>
          <w:trHeight w:val="397"/>
        </w:trPr>
        <w:tc>
          <w:tcPr>
            <w:tcW w:w="9923" w:type="dxa"/>
            <w:gridSpan w:val="2"/>
            <w:shd w:val="clear" w:color="auto" w:fill="D9D9D9" w:themeFill="background1" w:themeFillShade="D9"/>
            <w:vAlign w:val="center"/>
          </w:tcPr>
          <w:p w:rsidR="00F179C1" w:rsidRPr="00F179C1" w:rsidRDefault="00F179C1" w:rsidP="00F179C1">
            <w:pPr>
              <w:pStyle w:val="TableText"/>
              <w:rPr>
                <w:b/>
              </w:rPr>
            </w:pPr>
            <w:r w:rsidRPr="00F179C1">
              <w:rPr>
                <w:b/>
              </w:rPr>
              <w:t>Key Competencies Required for this Career Level</w:t>
            </w:r>
          </w:p>
        </w:tc>
      </w:tr>
      <w:tr w:rsidR="00240046" w:rsidRPr="00F179C1" w:rsidTr="00A51496">
        <w:trPr>
          <w:trHeight w:val="397"/>
        </w:trPr>
        <w:tc>
          <w:tcPr>
            <w:tcW w:w="4962" w:type="dxa"/>
            <w:vAlign w:val="center"/>
          </w:tcPr>
          <w:p w:rsidR="00240046" w:rsidRPr="00F179C1" w:rsidRDefault="00240046" w:rsidP="00A51496">
            <w:pPr>
              <w:pStyle w:val="TableText"/>
              <w:jc w:val="center"/>
              <w:rPr>
                <w:b/>
              </w:rPr>
            </w:pPr>
            <w:r w:rsidRPr="00F179C1">
              <w:rPr>
                <w:b/>
              </w:rPr>
              <w:t>Technical</w:t>
            </w:r>
          </w:p>
        </w:tc>
        <w:tc>
          <w:tcPr>
            <w:tcW w:w="4961" w:type="dxa"/>
            <w:vAlign w:val="center"/>
          </w:tcPr>
          <w:p w:rsidR="00240046" w:rsidRPr="00F179C1" w:rsidRDefault="00240046" w:rsidP="00A51496">
            <w:pPr>
              <w:pStyle w:val="TableText"/>
              <w:jc w:val="center"/>
              <w:rPr>
                <w:b/>
              </w:rPr>
            </w:pPr>
            <w:r w:rsidRPr="00F179C1">
              <w:rPr>
                <w:b/>
              </w:rPr>
              <w:t>Behavioural</w:t>
            </w:r>
          </w:p>
        </w:tc>
      </w:tr>
      <w:tr w:rsidR="00015A47" w:rsidRPr="00F179C1" w:rsidTr="00B3527F">
        <w:trPr>
          <w:trHeight w:val="340"/>
        </w:trPr>
        <w:tc>
          <w:tcPr>
            <w:tcW w:w="4962" w:type="dxa"/>
          </w:tcPr>
          <w:p w:rsidR="00015A47" w:rsidRPr="00122A59" w:rsidRDefault="005C0CA9" w:rsidP="00122A59">
            <w:pPr>
              <w:pStyle w:val="BodyText"/>
              <w:spacing w:before="40"/>
              <w:jc w:val="left"/>
              <w:rPr>
                <w:sz w:val="20"/>
              </w:rPr>
            </w:pPr>
            <w:r>
              <w:rPr>
                <w:sz w:val="20"/>
              </w:rPr>
              <w:t>Excellent commercial and contractual skills</w:t>
            </w:r>
          </w:p>
        </w:tc>
        <w:tc>
          <w:tcPr>
            <w:tcW w:w="4961" w:type="dxa"/>
          </w:tcPr>
          <w:p w:rsidR="00015A47" w:rsidRPr="00122A59" w:rsidRDefault="005C0CA9" w:rsidP="00122A59">
            <w:pPr>
              <w:pStyle w:val="BodyText"/>
              <w:spacing w:before="40"/>
              <w:jc w:val="left"/>
              <w:rPr>
                <w:sz w:val="20"/>
              </w:rPr>
            </w:pPr>
            <w:r>
              <w:rPr>
                <w:sz w:val="20"/>
              </w:rPr>
              <w:t>Ability to work under pressure and produce accurate time critical information</w:t>
            </w:r>
          </w:p>
        </w:tc>
      </w:tr>
      <w:tr w:rsidR="00015A47" w:rsidRPr="00F179C1" w:rsidTr="00B3527F">
        <w:trPr>
          <w:trHeight w:val="340"/>
        </w:trPr>
        <w:tc>
          <w:tcPr>
            <w:tcW w:w="4962" w:type="dxa"/>
          </w:tcPr>
          <w:p w:rsidR="00015A47" w:rsidRPr="00122A59" w:rsidRDefault="005C0CA9" w:rsidP="00122A59">
            <w:pPr>
              <w:pStyle w:val="BodyText"/>
              <w:spacing w:before="40"/>
              <w:jc w:val="left"/>
              <w:rPr>
                <w:sz w:val="20"/>
              </w:rPr>
            </w:pPr>
            <w:r>
              <w:rPr>
                <w:sz w:val="20"/>
              </w:rPr>
              <w:t>Ability to enable improvement and change</w:t>
            </w:r>
          </w:p>
        </w:tc>
        <w:tc>
          <w:tcPr>
            <w:tcW w:w="4961" w:type="dxa"/>
          </w:tcPr>
          <w:p w:rsidR="00015A47" w:rsidRPr="00122A59" w:rsidRDefault="005C0CA9" w:rsidP="00122A59">
            <w:pPr>
              <w:pStyle w:val="BodyText"/>
              <w:spacing w:before="40"/>
              <w:jc w:val="left"/>
              <w:rPr>
                <w:sz w:val="20"/>
              </w:rPr>
            </w:pPr>
            <w:r>
              <w:rPr>
                <w:sz w:val="20"/>
              </w:rPr>
              <w:t>Attention to detail</w:t>
            </w:r>
          </w:p>
        </w:tc>
      </w:tr>
      <w:tr w:rsidR="00015A47" w:rsidRPr="00F179C1" w:rsidTr="00B3527F">
        <w:trPr>
          <w:trHeight w:val="340"/>
        </w:trPr>
        <w:tc>
          <w:tcPr>
            <w:tcW w:w="4962" w:type="dxa"/>
          </w:tcPr>
          <w:p w:rsidR="00015A47" w:rsidRPr="00122A59" w:rsidRDefault="005C0CA9" w:rsidP="00122A59">
            <w:pPr>
              <w:pStyle w:val="BodyText"/>
              <w:spacing w:before="40"/>
              <w:jc w:val="left"/>
              <w:rPr>
                <w:sz w:val="20"/>
              </w:rPr>
            </w:pPr>
            <w:r>
              <w:rPr>
                <w:sz w:val="20"/>
              </w:rPr>
              <w:t>Supportive</w:t>
            </w:r>
          </w:p>
        </w:tc>
        <w:tc>
          <w:tcPr>
            <w:tcW w:w="4961" w:type="dxa"/>
          </w:tcPr>
          <w:p w:rsidR="00015A47" w:rsidRPr="00122A59" w:rsidRDefault="005C0CA9" w:rsidP="00122A59">
            <w:pPr>
              <w:pStyle w:val="BodyText"/>
              <w:spacing w:before="40"/>
              <w:jc w:val="left"/>
              <w:rPr>
                <w:sz w:val="20"/>
              </w:rPr>
            </w:pPr>
            <w:r>
              <w:rPr>
                <w:sz w:val="20"/>
              </w:rPr>
              <w:t>Desire to make a difference</w:t>
            </w:r>
          </w:p>
        </w:tc>
      </w:tr>
      <w:tr w:rsidR="00015A47" w:rsidRPr="00F179C1" w:rsidTr="00B3527F">
        <w:trPr>
          <w:trHeight w:val="340"/>
        </w:trPr>
        <w:tc>
          <w:tcPr>
            <w:tcW w:w="4962" w:type="dxa"/>
          </w:tcPr>
          <w:p w:rsidR="00015A47" w:rsidRPr="00122A59" w:rsidRDefault="00015A47" w:rsidP="00122A59">
            <w:pPr>
              <w:pStyle w:val="BodyText"/>
              <w:spacing w:before="40"/>
              <w:jc w:val="left"/>
              <w:rPr>
                <w:sz w:val="20"/>
              </w:rPr>
            </w:pPr>
          </w:p>
        </w:tc>
        <w:tc>
          <w:tcPr>
            <w:tcW w:w="4961" w:type="dxa"/>
          </w:tcPr>
          <w:p w:rsidR="00015A47" w:rsidRPr="00122A59" w:rsidRDefault="005C0CA9" w:rsidP="00122A59">
            <w:pPr>
              <w:pStyle w:val="BodyText"/>
              <w:spacing w:before="40"/>
              <w:jc w:val="left"/>
              <w:rPr>
                <w:sz w:val="20"/>
              </w:rPr>
            </w:pPr>
            <w:r>
              <w:rPr>
                <w:sz w:val="20"/>
              </w:rPr>
              <w:t>Good communication skills</w:t>
            </w:r>
          </w:p>
        </w:tc>
      </w:tr>
    </w:tbl>
    <w:p w:rsidR="00240046" w:rsidRPr="007D28AB" w:rsidRDefault="00240046" w:rsidP="007D28AB"/>
    <w:tbl>
      <w:tblPr>
        <w:tblStyle w:val="TableGrid"/>
        <w:tblW w:w="9923" w:type="dxa"/>
        <w:tblInd w:w="-459" w:type="dxa"/>
        <w:tblLook w:val="04A0" w:firstRow="1" w:lastRow="0" w:firstColumn="1" w:lastColumn="0" w:noHBand="0" w:noVBand="1"/>
      </w:tblPr>
      <w:tblGrid>
        <w:gridCol w:w="9923"/>
      </w:tblGrid>
      <w:tr w:rsidR="007C0150" w:rsidTr="00387EB9">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0150" w:rsidRDefault="007C0150" w:rsidP="00387EB9">
            <w:pPr>
              <w:spacing w:before="120" w:after="120"/>
              <w:rPr>
                <w:rFonts w:cs="Arial"/>
                <w:b/>
                <w:color w:val="808080"/>
                <w:sz w:val="22"/>
                <w:szCs w:val="22"/>
              </w:rPr>
            </w:pPr>
            <w:r>
              <w:rPr>
                <w:rFonts w:cs="Arial"/>
                <w:b/>
                <w:sz w:val="22"/>
                <w:szCs w:val="22"/>
              </w:rPr>
              <w:t>SAFETY RESPONSIBILITY STATEMENT:-</w:t>
            </w:r>
          </w:p>
        </w:tc>
      </w:tr>
      <w:tr w:rsidR="007C0150" w:rsidTr="00387EB9">
        <w:tc>
          <w:tcPr>
            <w:tcW w:w="9923" w:type="dxa"/>
            <w:tcBorders>
              <w:top w:val="single" w:sz="4" w:space="0" w:color="auto"/>
              <w:left w:val="single" w:sz="4" w:space="0" w:color="auto"/>
              <w:bottom w:val="single" w:sz="4" w:space="0" w:color="auto"/>
              <w:right w:val="single" w:sz="4" w:space="0" w:color="auto"/>
            </w:tcBorders>
          </w:tcPr>
          <w:p w:rsidR="007C0150" w:rsidRPr="007C0150" w:rsidRDefault="007C0150" w:rsidP="007C0150">
            <w:pPr>
              <w:pStyle w:val="ListParagraph"/>
              <w:numPr>
                <w:ilvl w:val="0"/>
                <w:numId w:val="17"/>
              </w:numPr>
              <w:autoSpaceDE w:val="0"/>
              <w:autoSpaceDN w:val="0"/>
              <w:adjustRightInd w:val="0"/>
              <w:jc w:val="both"/>
              <w:rPr>
                <w:rFonts w:cs="Arial"/>
              </w:rPr>
            </w:pPr>
            <w:r w:rsidRPr="007C0150">
              <w:rPr>
                <w:rFonts w:cs="Arial"/>
              </w:rPr>
              <w:t>Take responsibility for my own safety, and the safety of others who may be affected by my actions or non-actions</w:t>
            </w:r>
          </w:p>
          <w:p w:rsidR="007C0150" w:rsidRPr="007C0150" w:rsidRDefault="007C0150" w:rsidP="007C0150">
            <w:pPr>
              <w:pStyle w:val="ListParagraph"/>
              <w:numPr>
                <w:ilvl w:val="0"/>
                <w:numId w:val="17"/>
              </w:numPr>
              <w:autoSpaceDE w:val="0"/>
              <w:autoSpaceDN w:val="0"/>
              <w:adjustRightInd w:val="0"/>
              <w:jc w:val="both"/>
              <w:rPr>
                <w:rFonts w:cs="Arial"/>
              </w:rPr>
            </w:pPr>
            <w:r w:rsidRPr="007C0150">
              <w:rPr>
                <w:rFonts w:cs="Arial"/>
              </w:rPr>
              <w:t>Report any concerns regarding any aspect of health and safety to my line manager.</w:t>
            </w:r>
          </w:p>
          <w:p w:rsidR="007C0150" w:rsidRPr="007C0150" w:rsidRDefault="007C0150" w:rsidP="007C0150">
            <w:pPr>
              <w:pStyle w:val="ListParagraph"/>
              <w:numPr>
                <w:ilvl w:val="0"/>
                <w:numId w:val="17"/>
              </w:numPr>
              <w:autoSpaceDE w:val="0"/>
              <w:autoSpaceDN w:val="0"/>
              <w:adjustRightInd w:val="0"/>
              <w:jc w:val="both"/>
              <w:rPr>
                <w:rFonts w:cs="Arial"/>
              </w:rPr>
            </w:pPr>
            <w:r w:rsidRPr="007C0150">
              <w:rPr>
                <w:rFonts w:cs="Arial"/>
              </w:rPr>
              <w:t>Wear, check and ensure that any PPE provided is used as instructed and kept in a good clean condition and any defects reported to my line manager</w:t>
            </w:r>
          </w:p>
          <w:p w:rsidR="007C0150" w:rsidRPr="007C0150" w:rsidRDefault="007C0150" w:rsidP="007C0150">
            <w:pPr>
              <w:pStyle w:val="ListParagraph"/>
              <w:numPr>
                <w:ilvl w:val="0"/>
                <w:numId w:val="17"/>
              </w:numPr>
              <w:autoSpaceDE w:val="0"/>
              <w:autoSpaceDN w:val="0"/>
              <w:adjustRightInd w:val="0"/>
              <w:jc w:val="both"/>
              <w:rPr>
                <w:rFonts w:cs="Arial"/>
              </w:rPr>
            </w:pPr>
            <w:r w:rsidRPr="007C0150">
              <w:rPr>
                <w:rFonts w:cs="Arial"/>
              </w:rPr>
              <w:t>Take appropriate action to remove, if competent to do so or report any hazards identified in the workplace to my line manager</w:t>
            </w:r>
          </w:p>
          <w:p w:rsidR="007C0150" w:rsidRPr="007C0150" w:rsidRDefault="007C0150" w:rsidP="007C0150">
            <w:pPr>
              <w:pStyle w:val="ListParagraph"/>
              <w:numPr>
                <w:ilvl w:val="0"/>
                <w:numId w:val="17"/>
              </w:numPr>
              <w:autoSpaceDE w:val="0"/>
              <w:autoSpaceDN w:val="0"/>
              <w:adjustRightInd w:val="0"/>
              <w:jc w:val="both"/>
              <w:rPr>
                <w:rFonts w:cs="Arial"/>
              </w:rPr>
            </w:pPr>
            <w:r w:rsidRPr="007C0150">
              <w:rPr>
                <w:rFonts w:cs="Arial"/>
              </w:rPr>
              <w:t>Report all accidents, incidents &amp; close calls to my line manager</w:t>
            </w:r>
          </w:p>
          <w:p w:rsidR="007C0150" w:rsidRPr="007C0150" w:rsidRDefault="007C0150" w:rsidP="007C0150">
            <w:pPr>
              <w:pStyle w:val="ListParagraph"/>
              <w:numPr>
                <w:ilvl w:val="0"/>
                <w:numId w:val="17"/>
              </w:numPr>
              <w:autoSpaceDE w:val="0"/>
              <w:autoSpaceDN w:val="0"/>
              <w:adjustRightInd w:val="0"/>
              <w:jc w:val="both"/>
              <w:rPr>
                <w:rFonts w:cs="Arial"/>
              </w:rPr>
            </w:pPr>
            <w:r w:rsidRPr="007C0150">
              <w:rPr>
                <w:rFonts w:cs="Arial"/>
              </w:rPr>
              <w:t>Carry out my duties in a safe manner and in accordance with any information, instruction and/or training I have been given.</w:t>
            </w:r>
          </w:p>
          <w:p w:rsidR="007C0150" w:rsidRPr="007C0150" w:rsidRDefault="007C0150" w:rsidP="007C0150">
            <w:pPr>
              <w:pStyle w:val="ListParagraph"/>
              <w:numPr>
                <w:ilvl w:val="0"/>
                <w:numId w:val="17"/>
              </w:numPr>
              <w:autoSpaceDE w:val="0"/>
              <w:autoSpaceDN w:val="0"/>
              <w:adjustRightInd w:val="0"/>
              <w:jc w:val="both"/>
              <w:rPr>
                <w:rFonts w:cs="Arial"/>
              </w:rPr>
            </w:pPr>
            <w:r w:rsidRPr="007C0150">
              <w:rPr>
                <w:rFonts w:cs="Arial"/>
              </w:rPr>
              <w:t>Use any work equipment in a safe manner, for the purpose for which it is designed and in accordance with any written procedure, operating instruction or manufacturer’s handbook and report all defects to work equipment to my line manager</w:t>
            </w:r>
          </w:p>
          <w:p w:rsidR="007C0150" w:rsidRPr="007C0150" w:rsidRDefault="007C0150" w:rsidP="007C0150">
            <w:pPr>
              <w:pStyle w:val="ListParagraph"/>
              <w:numPr>
                <w:ilvl w:val="0"/>
                <w:numId w:val="17"/>
              </w:numPr>
              <w:autoSpaceDE w:val="0"/>
              <w:autoSpaceDN w:val="0"/>
              <w:adjustRightInd w:val="0"/>
              <w:jc w:val="both"/>
              <w:rPr>
                <w:rFonts w:cs="Arial"/>
              </w:rPr>
            </w:pPr>
            <w:r w:rsidRPr="007C0150">
              <w:rPr>
                <w:rFonts w:cs="Arial"/>
              </w:rPr>
              <w:t>Use any chemicals or substances in a safe manner and in accordance with the COSHH assessment, manufacturers’ instructions and any information, instruction and/or training I have been given.</w:t>
            </w:r>
          </w:p>
          <w:p w:rsidR="007C0150" w:rsidRPr="007C0150" w:rsidRDefault="007C0150" w:rsidP="007C0150">
            <w:pPr>
              <w:pStyle w:val="ListParagraph"/>
              <w:numPr>
                <w:ilvl w:val="0"/>
                <w:numId w:val="17"/>
              </w:numPr>
              <w:autoSpaceDE w:val="0"/>
              <w:autoSpaceDN w:val="0"/>
              <w:adjustRightInd w:val="0"/>
              <w:jc w:val="both"/>
              <w:rPr>
                <w:rFonts w:cs="Arial"/>
              </w:rPr>
            </w:pPr>
            <w:r w:rsidRPr="007C0150">
              <w:rPr>
                <w:rFonts w:cs="Arial"/>
              </w:rPr>
              <w:t>Not damage or misuse any item provided for safety.</w:t>
            </w:r>
          </w:p>
          <w:p w:rsidR="007C0150" w:rsidRDefault="007C0150" w:rsidP="007C0150">
            <w:pPr>
              <w:pStyle w:val="ListParagraph"/>
              <w:numPr>
                <w:ilvl w:val="0"/>
                <w:numId w:val="17"/>
              </w:numPr>
              <w:autoSpaceDE w:val="0"/>
              <w:autoSpaceDN w:val="0"/>
              <w:adjustRightInd w:val="0"/>
              <w:jc w:val="both"/>
              <w:rPr>
                <w:rFonts w:cs="Arial"/>
              </w:rPr>
            </w:pPr>
            <w:r w:rsidRPr="007C0150">
              <w:rPr>
                <w:rFonts w:cs="Arial"/>
              </w:rPr>
              <w:t>Comply with all company and site rules relating to Health &amp; Safety</w:t>
            </w:r>
          </w:p>
        </w:tc>
      </w:tr>
      <w:tr w:rsidR="007C0150" w:rsidTr="00387EB9">
        <w:tc>
          <w:tcPr>
            <w:tcW w:w="9923" w:type="dxa"/>
            <w:tcBorders>
              <w:top w:val="single" w:sz="4" w:space="0" w:color="auto"/>
              <w:left w:val="single" w:sz="4" w:space="0" w:color="auto"/>
              <w:bottom w:val="single" w:sz="4" w:space="0" w:color="auto"/>
              <w:right w:val="single" w:sz="4" w:space="0" w:color="auto"/>
            </w:tcBorders>
          </w:tcPr>
          <w:p w:rsidR="007C0150" w:rsidRDefault="007C0150" w:rsidP="00387EB9">
            <w:pPr>
              <w:pStyle w:val="TableText"/>
              <w:spacing w:line="255" w:lineRule="atLeast"/>
              <w:rPr>
                <w:b/>
                <w:sz w:val="20"/>
              </w:rPr>
            </w:pPr>
            <w:r>
              <w:rPr>
                <w:b/>
                <w:sz w:val="20"/>
              </w:rPr>
              <w:t>Please note:  This Job Description is not exhaustive and staff will be required to undertake duties other than those listed:</w:t>
            </w:r>
          </w:p>
          <w:p w:rsidR="007C0150" w:rsidRDefault="007C0150" w:rsidP="00387EB9">
            <w:pPr>
              <w:pStyle w:val="TableText"/>
              <w:spacing w:line="255" w:lineRule="atLeast"/>
              <w:rPr>
                <w:b/>
                <w:sz w:val="20"/>
              </w:rPr>
            </w:pPr>
          </w:p>
          <w:p w:rsidR="007C0150" w:rsidRDefault="007C0150" w:rsidP="00387EB9">
            <w:pPr>
              <w:pStyle w:val="TableText"/>
              <w:spacing w:line="255" w:lineRule="atLeast"/>
              <w:rPr>
                <w:b/>
              </w:rPr>
            </w:pPr>
            <w:r>
              <w:rPr>
                <w:b/>
                <w:sz w:val="20"/>
              </w:rPr>
              <w:lastRenderedPageBreak/>
              <w:t>Agreed copy  ____________________</w:t>
            </w:r>
            <w:r>
              <w:rPr>
                <w:b/>
                <w:sz w:val="20"/>
              </w:rPr>
              <w:tab/>
              <w:t>___________________     __________________</w:t>
            </w:r>
            <w:r>
              <w:rPr>
                <w:b/>
                <w:sz w:val="20"/>
              </w:rPr>
              <w:tab/>
            </w:r>
            <w:r>
              <w:rPr>
                <w:b/>
                <w:sz w:val="20"/>
              </w:rPr>
              <w:tab/>
              <w:t xml:space="preserve">              Signature</w:t>
            </w:r>
            <w:r>
              <w:rPr>
                <w:b/>
                <w:sz w:val="20"/>
              </w:rPr>
              <w:tab/>
            </w:r>
            <w:r>
              <w:rPr>
                <w:b/>
                <w:sz w:val="20"/>
              </w:rPr>
              <w:tab/>
            </w:r>
            <w:r>
              <w:rPr>
                <w:b/>
                <w:sz w:val="20"/>
              </w:rPr>
              <w:tab/>
              <w:t>Name</w:t>
            </w:r>
            <w:r>
              <w:rPr>
                <w:b/>
                <w:sz w:val="20"/>
              </w:rPr>
              <w:tab/>
            </w:r>
            <w:r>
              <w:rPr>
                <w:b/>
                <w:sz w:val="20"/>
              </w:rPr>
              <w:tab/>
              <w:t xml:space="preserve">                    Date</w:t>
            </w:r>
          </w:p>
        </w:tc>
      </w:tr>
    </w:tbl>
    <w:p w:rsidR="007D28AB" w:rsidRPr="007D28AB" w:rsidRDefault="007D28AB" w:rsidP="007D28AB">
      <w:pPr>
        <w:spacing w:line="240" w:lineRule="auto"/>
        <w:rPr>
          <w:sz w:val="2"/>
          <w:szCs w:val="2"/>
        </w:rPr>
      </w:pPr>
    </w:p>
    <w:sectPr w:rsidR="007D28AB" w:rsidRPr="007D28AB" w:rsidSect="006A7605">
      <w:headerReference w:type="even" r:id="rId8"/>
      <w:headerReference w:type="default" r:id="rId9"/>
      <w:footerReference w:type="even" r:id="rId10"/>
      <w:footerReference w:type="default" r:id="rId11"/>
      <w:headerReference w:type="first" r:id="rId12"/>
      <w:footerReference w:type="first" r:id="rId13"/>
      <w:pgSz w:w="11906" w:h="16838" w:code="9"/>
      <w:pgMar w:top="283" w:right="926" w:bottom="1418" w:left="1588" w:header="285"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0A" w:rsidRDefault="00AF220A">
      <w:r>
        <w:separator/>
      </w:r>
    </w:p>
  </w:endnote>
  <w:endnote w:type="continuationSeparator" w:id="0">
    <w:p w:rsidR="00AF220A" w:rsidRDefault="00AF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F4" w:rsidRDefault="00070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432" w:type="dxa"/>
      <w:tblBorders>
        <w:top w:val="single" w:sz="4" w:space="0" w:color="auto"/>
        <w:left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1002"/>
      <w:gridCol w:w="516"/>
      <w:gridCol w:w="288"/>
      <w:gridCol w:w="476"/>
      <w:gridCol w:w="1109"/>
      <w:gridCol w:w="1673"/>
      <w:gridCol w:w="1505"/>
      <w:gridCol w:w="1425"/>
      <w:gridCol w:w="1906"/>
    </w:tblGrid>
    <w:tr w:rsidR="00A51496" w:rsidRPr="0055394D" w:rsidTr="006A7605">
      <w:trPr>
        <w:trHeight w:val="284"/>
      </w:trPr>
      <w:tc>
        <w:tcPr>
          <w:tcW w:w="1002"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Issue no:</w:t>
          </w:r>
        </w:p>
      </w:tc>
      <w:tc>
        <w:tcPr>
          <w:tcW w:w="516"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r>
            <w:rPr>
              <w:color w:val="333333"/>
              <w:sz w:val="16"/>
              <w:szCs w:val="16"/>
            </w:rPr>
            <w:t>1</w:t>
          </w:r>
        </w:p>
      </w:tc>
      <w:tc>
        <w:tcPr>
          <w:tcW w:w="764"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Date:</w:t>
          </w:r>
        </w:p>
      </w:tc>
      <w:tc>
        <w:tcPr>
          <w:tcW w:w="1109"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350E57">
          <w:pPr>
            <w:pStyle w:val="Footer"/>
            <w:tabs>
              <w:tab w:val="clear" w:pos="4536"/>
              <w:tab w:val="clear" w:pos="9072"/>
            </w:tabs>
            <w:spacing w:line="240" w:lineRule="auto"/>
            <w:ind w:right="-108"/>
            <w:rPr>
              <w:color w:val="333333"/>
              <w:sz w:val="16"/>
              <w:szCs w:val="16"/>
            </w:rPr>
          </w:pPr>
          <w:r>
            <w:rPr>
              <w:color w:val="333333"/>
              <w:sz w:val="16"/>
              <w:szCs w:val="16"/>
            </w:rPr>
            <w:t>Aug 2011</w:t>
          </w:r>
        </w:p>
      </w:tc>
      <w:tc>
        <w:tcPr>
          <w:tcW w:w="1673"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Parent document:</w:t>
          </w:r>
        </w:p>
      </w:tc>
      <w:tc>
        <w:tcPr>
          <w:tcW w:w="4836"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p>
      </w:tc>
    </w:tr>
    <w:tr w:rsidR="00A51496" w:rsidRPr="0055394D" w:rsidTr="006A7605">
      <w:trPr>
        <w:trHeight w:val="284"/>
      </w:trPr>
      <w:tc>
        <w:tcPr>
          <w:tcW w:w="1806"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Approved for IMS:</w:t>
          </w:r>
        </w:p>
      </w:tc>
      <w:tc>
        <w:tcPr>
          <w:tcW w:w="1585"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r>
            <w:rPr>
              <w:color w:val="333333"/>
              <w:sz w:val="16"/>
              <w:szCs w:val="16"/>
            </w:rPr>
            <w:t>IMS Manager</w:t>
          </w:r>
        </w:p>
      </w:tc>
      <w:tc>
        <w:tcPr>
          <w:tcW w:w="1673"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Document owner:</w:t>
          </w:r>
        </w:p>
      </w:tc>
      <w:tc>
        <w:tcPr>
          <w:tcW w:w="1505"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r>
            <w:rPr>
              <w:color w:val="333333"/>
              <w:sz w:val="16"/>
              <w:szCs w:val="16"/>
            </w:rPr>
            <w:t>Head of HR</w:t>
          </w:r>
        </w:p>
      </w:tc>
      <w:tc>
        <w:tcPr>
          <w:tcW w:w="1425"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Workspace file:</w:t>
          </w:r>
        </w:p>
      </w:tc>
      <w:tc>
        <w:tcPr>
          <w:tcW w:w="1906"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350E57">
          <w:pPr>
            <w:pStyle w:val="Footer"/>
            <w:tabs>
              <w:tab w:val="clear" w:pos="4536"/>
              <w:tab w:val="clear" w:pos="9072"/>
            </w:tabs>
            <w:spacing w:line="240" w:lineRule="auto"/>
            <w:ind w:right="-108"/>
            <w:rPr>
              <w:color w:val="333333"/>
              <w:sz w:val="16"/>
              <w:szCs w:val="16"/>
            </w:rPr>
          </w:pPr>
        </w:p>
      </w:tc>
    </w:tr>
    <w:tr w:rsidR="00A51496" w:rsidRPr="0055394D" w:rsidTr="006A7605">
      <w:trPr>
        <w:trHeight w:val="284"/>
      </w:trPr>
      <w:tc>
        <w:tcPr>
          <w:tcW w:w="1806" w:type="dxa"/>
          <w:gridSpan w:val="3"/>
          <w:tcBorders>
            <w:top w:val="single" w:sz="2" w:space="0" w:color="C0C0C0"/>
            <w:left w:val="nil"/>
            <w:bottom w:val="nil"/>
            <w:right w:val="nil"/>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Pr>
              <w:noProof/>
              <w:lang w:eastAsia="en-GB"/>
            </w:rPr>
            <w:drawing>
              <wp:inline distT="0" distB="0" distL="0" distR="0" wp14:anchorId="79073DEA" wp14:editId="25DF2169">
                <wp:extent cx="1009650" cy="228600"/>
                <wp:effectExtent l="0" t="0" r="0" b="0"/>
                <wp:docPr id="11" name="Picture 2" descr="aVW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WCompa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p>
      </w:tc>
      <w:tc>
        <w:tcPr>
          <w:tcW w:w="1585" w:type="dxa"/>
          <w:gridSpan w:val="2"/>
          <w:tcBorders>
            <w:top w:val="single" w:sz="2" w:space="0" w:color="C0C0C0"/>
            <w:left w:val="nil"/>
            <w:bottom w:val="nil"/>
            <w:right w:val="nil"/>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p>
      </w:tc>
      <w:tc>
        <w:tcPr>
          <w:tcW w:w="3178" w:type="dxa"/>
          <w:gridSpan w:val="2"/>
          <w:tcBorders>
            <w:top w:val="single" w:sz="2" w:space="0" w:color="C0C0C0"/>
            <w:left w:val="nil"/>
            <w:bottom w:val="nil"/>
            <w:right w:val="nil"/>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r w:rsidRPr="00DF7295">
            <w:rPr>
              <w:i/>
              <w:sz w:val="12"/>
              <w:szCs w:val="12"/>
            </w:rPr>
            <w:t>Uncontrolled when downloaded or printed</w:t>
          </w:r>
        </w:p>
      </w:tc>
      <w:tc>
        <w:tcPr>
          <w:tcW w:w="1425" w:type="dxa"/>
          <w:tcBorders>
            <w:top w:val="single" w:sz="2" w:space="0" w:color="C0C0C0"/>
            <w:left w:val="nil"/>
            <w:bottom w:val="nil"/>
            <w:right w:val="nil"/>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p>
      </w:tc>
      <w:tc>
        <w:tcPr>
          <w:tcW w:w="1906" w:type="dxa"/>
          <w:tcBorders>
            <w:top w:val="single" w:sz="2" w:space="0" w:color="C0C0C0"/>
            <w:left w:val="nil"/>
            <w:bottom w:val="nil"/>
            <w:right w:val="nil"/>
          </w:tcBorders>
          <w:shd w:val="clear" w:color="auto" w:fill="auto"/>
          <w:vAlign w:val="center"/>
        </w:tcPr>
        <w:p w:rsidR="00A51496" w:rsidRPr="00DF7295" w:rsidRDefault="00A51496" w:rsidP="00113550">
          <w:pPr>
            <w:pStyle w:val="Footer"/>
            <w:tabs>
              <w:tab w:val="clear" w:pos="4536"/>
              <w:tab w:val="clear" w:pos="9072"/>
            </w:tabs>
            <w:spacing w:line="240" w:lineRule="auto"/>
            <w:ind w:left="-108" w:right="-108" w:firstLine="108"/>
            <w:jc w:val="right"/>
            <w:rPr>
              <w:color w:val="333333"/>
              <w:sz w:val="16"/>
              <w:szCs w:val="16"/>
            </w:rPr>
          </w:pPr>
          <w:r w:rsidRPr="00DF7295">
            <w:rPr>
              <w:sz w:val="16"/>
              <w:szCs w:val="16"/>
            </w:rPr>
            <w:t xml:space="preserve">Page </w:t>
          </w:r>
          <w:r w:rsidRPr="00DF7295">
            <w:rPr>
              <w:sz w:val="16"/>
              <w:szCs w:val="16"/>
            </w:rPr>
            <w:fldChar w:fldCharType="begin"/>
          </w:r>
          <w:r w:rsidRPr="00DF7295">
            <w:rPr>
              <w:sz w:val="16"/>
              <w:szCs w:val="16"/>
            </w:rPr>
            <w:instrText xml:space="preserve"> PAGE </w:instrText>
          </w:r>
          <w:r w:rsidRPr="00DF7295">
            <w:rPr>
              <w:sz w:val="16"/>
              <w:szCs w:val="16"/>
            </w:rPr>
            <w:fldChar w:fldCharType="separate"/>
          </w:r>
          <w:r w:rsidR="00F15E36">
            <w:rPr>
              <w:noProof/>
              <w:sz w:val="16"/>
              <w:szCs w:val="16"/>
            </w:rPr>
            <w:t>2</w:t>
          </w:r>
          <w:r w:rsidRPr="00DF7295">
            <w:rPr>
              <w:sz w:val="16"/>
              <w:szCs w:val="16"/>
            </w:rPr>
            <w:fldChar w:fldCharType="end"/>
          </w:r>
          <w:r w:rsidRPr="00DF7295">
            <w:rPr>
              <w:sz w:val="16"/>
              <w:szCs w:val="16"/>
            </w:rPr>
            <w:t xml:space="preserve"> of </w:t>
          </w:r>
          <w:r w:rsidRPr="00DF7295">
            <w:rPr>
              <w:sz w:val="16"/>
              <w:szCs w:val="16"/>
            </w:rPr>
            <w:fldChar w:fldCharType="begin"/>
          </w:r>
          <w:r w:rsidRPr="00DF7295">
            <w:rPr>
              <w:sz w:val="16"/>
              <w:szCs w:val="16"/>
            </w:rPr>
            <w:instrText xml:space="preserve"> NUMPAGES </w:instrText>
          </w:r>
          <w:r w:rsidRPr="00DF7295">
            <w:rPr>
              <w:sz w:val="16"/>
              <w:szCs w:val="16"/>
            </w:rPr>
            <w:fldChar w:fldCharType="separate"/>
          </w:r>
          <w:r w:rsidR="00F15E36">
            <w:rPr>
              <w:noProof/>
              <w:sz w:val="16"/>
              <w:szCs w:val="16"/>
            </w:rPr>
            <w:t>5</w:t>
          </w:r>
          <w:r w:rsidRPr="00DF7295">
            <w:rPr>
              <w:sz w:val="16"/>
              <w:szCs w:val="16"/>
            </w:rPr>
            <w:fldChar w:fldCharType="end"/>
          </w:r>
        </w:p>
      </w:tc>
    </w:tr>
  </w:tbl>
  <w:p w:rsidR="00A51496" w:rsidRDefault="00A51496" w:rsidP="008047A2">
    <w:pPr>
      <w:ind w:left="-56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F4" w:rsidRDefault="00070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0A" w:rsidRDefault="00AF220A">
      <w:r>
        <w:separator/>
      </w:r>
    </w:p>
  </w:footnote>
  <w:footnote w:type="continuationSeparator" w:id="0">
    <w:p w:rsidR="00AF220A" w:rsidRDefault="00AF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F4" w:rsidRDefault="00070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540" w:type="dxa"/>
      <w:tblLayout w:type="fixed"/>
      <w:tblCellMar>
        <w:left w:w="0" w:type="dxa"/>
        <w:right w:w="0" w:type="dxa"/>
      </w:tblCellMar>
      <w:tblLook w:val="01E0" w:firstRow="1" w:lastRow="1" w:firstColumn="1" w:lastColumn="1" w:noHBand="0" w:noVBand="0"/>
    </w:tblPr>
    <w:tblGrid>
      <w:gridCol w:w="1413"/>
      <w:gridCol w:w="1413"/>
      <w:gridCol w:w="1414"/>
      <w:gridCol w:w="1413"/>
      <w:gridCol w:w="1414"/>
      <w:gridCol w:w="847"/>
      <w:gridCol w:w="566"/>
      <w:gridCol w:w="1414"/>
    </w:tblGrid>
    <w:tr w:rsidR="00A51496" w:rsidRPr="0055394D" w:rsidTr="006A7605">
      <w:trPr>
        <w:trHeight w:hRule="exact" w:val="704"/>
      </w:trPr>
      <w:tc>
        <w:tcPr>
          <w:tcW w:w="7914" w:type="dxa"/>
          <w:gridSpan w:val="6"/>
          <w:tcBorders>
            <w:bottom w:val="single" w:sz="4" w:space="0" w:color="C0C0C0"/>
          </w:tcBorders>
          <w:shd w:val="clear" w:color="auto" w:fill="auto"/>
          <w:vAlign w:val="center"/>
        </w:tcPr>
        <w:p w:rsidR="00A51496" w:rsidRDefault="00A51496" w:rsidP="006A57A7">
          <w:pPr>
            <w:pStyle w:val="BodyText"/>
            <w:rPr>
              <w:b/>
              <w:sz w:val="26"/>
              <w:szCs w:val="26"/>
            </w:rPr>
          </w:pPr>
          <w:r>
            <w:rPr>
              <w:noProof/>
              <w:lang w:eastAsia="en-GB"/>
            </w:rPr>
            <w:drawing>
              <wp:inline distT="0" distB="0" distL="0" distR="0" wp14:anchorId="26E2C77F" wp14:editId="650C16DF">
                <wp:extent cx="2516505" cy="212090"/>
                <wp:effectExtent l="0" t="0" r="0" b="0"/>
                <wp:docPr id="10" name="Picture 2" descr="Logo VolkerWesselsUK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olkerWesselsUK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505" cy="212090"/>
                        </a:xfrm>
                        <a:prstGeom prst="rect">
                          <a:avLst/>
                        </a:prstGeom>
                        <a:noFill/>
                        <a:ln>
                          <a:noFill/>
                        </a:ln>
                      </pic:spPr>
                    </pic:pic>
                  </a:graphicData>
                </a:graphic>
              </wp:inline>
            </w:drawing>
          </w:r>
        </w:p>
      </w:tc>
      <w:tc>
        <w:tcPr>
          <w:tcW w:w="1980" w:type="dxa"/>
          <w:gridSpan w:val="2"/>
          <w:tcBorders>
            <w:bottom w:val="single" w:sz="4" w:space="0" w:color="C0C0C0"/>
          </w:tcBorders>
          <w:shd w:val="clear" w:color="auto" w:fill="auto"/>
          <w:vAlign w:val="center"/>
        </w:tcPr>
        <w:p w:rsidR="00A51496" w:rsidRDefault="00A51496" w:rsidP="00440B4D">
          <w:pPr>
            <w:spacing w:line="240" w:lineRule="auto"/>
            <w:ind w:left="180"/>
            <w:jc w:val="right"/>
            <w:rPr>
              <w:b/>
              <w:sz w:val="28"/>
              <w:szCs w:val="28"/>
            </w:rPr>
          </w:pPr>
        </w:p>
      </w:tc>
    </w:tr>
    <w:tr w:rsidR="00A51496" w:rsidRPr="0055394D" w:rsidTr="008B44B5">
      <w:trPr>
        <w:trHeight w:hRule="exact" w:val="340"/>
      </w:trPr>
      <w:tc>
        <w:tcPr>
          <w:tcW w:w="7914" w:type="dxa"/>
          <w:gridSpan w:val="6"/>
          <w:tcBorders>
            <w:top w:val="single" w:sz="4" w:space="0" w:color="C0C0C0"/>
            <w:bottom w:val="single" w:sz="4" w:space="0" w:color="C0C0C0"/>
          </w:tcBorders>
          <w:shd w:val="clear" w:color="auto" w:fill="auto"/>
          <w:vAlign w:val="center"/>
        </w:tcPr>
        <w:p w:rsidR="00A51496" w:rsidRPr="000B2288" w:rsidRDefault="004E5FA5" w:rsidP="006A57A7">
          <w:pPr>
            <w:pStyle w:val="BodyText"/>
            <w:rPr>
              <w:b/>
              <w:sz w:val="26"/>
              <w:szCs w:val="26"/>
            </w:rPr>
          </w:pPr>
          <w:r>
            <w:rPr>
              <w:b/>
              <w:sz w:val="26"/>
              <w:szCs w:val="26"/>
            </w:rPr>
            <w:t xml:space="preserve">Job Description </w:t>
          </w:r>
        </w:p>
      </w:tc>
      <w:tc>
        <w:tcPr>
          <w:tcW w:w="1980" w:type="dxa"/>
          <w:gridSpan w:val="2"/>
          <w:tcBorders>
            <w:top w:val="single" w:sz="4" w:space="0" w:color="C0C0C0"/>
            <w:bottom w:val="single" w:sz="4" w:space="0" w:color="C0C0C0"/>
          </w:tcBorders>
          <w:shd w:val="clear" w:color="auto" w:fill="auto"/>
          <w:vAlign w:val="center"/>
        </w:tcPr>
        <w:p w:rsidR="00A51496" w:rsidRPr="0055394D" w:rsidRDefault="004E5FA5" w:rsidP="00350E57">
          <w:pPr>
            <w:spacing w:line="240" w:lineRule="auto"/>
            <w:ind w:left="180"/>
            <w:jc w:val="right"/>
            <w:rPr>
              <w:b/>
              <w:sz w:val="28"/>
              <w:szCs w:val="28"/>
            </w:rPr>
          </w:pPr>
          <w:r>
            <w:rPr>
              <w:b/>
              <w:sz w:val="28"/>
              <w:szCs w:val="28"/>
            </w:rPr>
            <w:t>PER-34</w:t>
          </w:r>
        </w:p>
      </w:tc>
    </w:tr>
    <w:tr w:rsidR="00A51496" w:rsidRPr="00496C7E" w:rsidTr="00FB0C12">
      <w:trPr>
        <w:trHeight w:hRule="exact" w:val="340"/>
      </w:trPr>
      <w:tc>
        <w:tcPr>
          <w:tcW w:w="1413" w:type="dxa"/>
          <w:tcBorders>
            <w:top w:val="single" w:sz="4" w:space="0" w:color="C0C0C0"/>
            <w:bottom w:val="single" w:sz="4" w:space="0" w:color="C0C0C0"/>
          </w:tcBorders>
          <w:vAlign w:val="center"/>
        </w:tcPr>
        <w:p w:rsidR="00A51496" w:rsidRPr="00496C7E" w:rsidRDefault="00A51496" w:rsidP="003B57B0">
          <w:pPr>
            <w:spacing w:line="240" w:lineRule="auto"/>
            <w:jc w:val="center"/>
            <w:rPr>
              <w:b/>
              <w:color w:val="333333"/>
              <w:sz w:val="12"/>
              <w:szCs w:val="12"/>
            </w:rPr>
          </w:pPr>
          <w:r w:rsidRPr="00496C7E">
            <w:rPr>
              <w:b/>
              <w:color w:val="333333"/>
              <w:sz w:val="12"/>
              <w:szCs w:val="12"/>
            </w:rPr>
            <w:t>VF</w:t>
          </w:r>
          <w:r>
            <w:rPr>
              <w:b/>
              <w:color w:val="333333"/>
              <w:sz w:val="12"/>
              <w:szCs w:val="12"/>
            </w:rPr>
            <w:t xml:space="preserve"> B/C use </w:t>
          </w:r>
          <w:r>
            <w:rPr>
              <w:color w:val="333333"/>
              <w:sz w:val="12"/>
              <w:szCs w:val="12"/>
            </w:rPr>
            <w:t>this form</w:t>
          </w:r>
        </w:p>
      </w:tc>
      <w:tc>
        <w:tcPr>
          <w:tcW w:w="1413" w:type="dxa"/>
          <w:tcBorders>
            <w:top w:val="single" w:sz="4" w:space="0" w:color="C0C0C0"/>
            <w:bottom w:val="single" w:sz="4" w:space="0" w:color="C0C0C0"/>
          </w:tcBorders>
          <w:shd w:val="clear" w:color="auto" w:fill="auto"/>
          <w:vAlign w:val="center"/>
        </w:tcPr>
        <w:p w:rsidR="00A51496" w:rsidRPr="00496C7E" w:rsidRDefault="00A51496" w:rsidP="00217DFA">
          <w:pPr>
            <w:spacing w:line="240" w:lineRule="auto"/>
            <w:jc w:val="center"/>
            <w:rPr>
              <w:b/>
              <w:color w:val="333333"/>
              <w:sz w:val="12"/>
              <w:szCs w:val="12"/>
            </w:rPr>
          </w:pPr>
          <w:r w:rsidRPr="00496C7E">
            <w:rPr>
              <w:b/>
              <w:color w:val="333333"/>
              <w:sz w:val="12"/>
              <w:szCs w:val="12"/>
            </w:rPr>
            <w:t>VF</w:t>
          </w:r>
          <w:r>
            <w:rPr>
              <w:b/>
              <w:color w:val="333333"/>
              <w:sz w:val="12"/>
              <w:szCs w:val="12"/>
            </w:rPr>
            <w:t xml:space="preserve"> Rail </w:t>
          </w:r>
          <w:r w:rsidRPr="00496C7E">
            <w:rPr>
              <w:b/>
              <w:color w:val="333333"/>
              <w:sz w:val="12"/>
              <w:szCs w:val="12"/>
            </w:rPr>
            <w:t xml:space="preserve">use </w:t>
          </w:r>
          <w:r>
            <w:rPr>
              <w:color w:val="333333"/>
              <w:sz w:val="12"/>
              <w:szCs w:val="12"/>
            </w:rPr>
            <w:t>this form</w:t>
          </w:r>
        </w:p>
      </w:tc>
      <w:tc>
        <w:tcPr>
          <w:tcW w:w="1414" w:type="dxa"/>
          <w:tcBorders>
            <w:top w:val="single" w:sz="4" w:space="0" w:color="C0C0C0"/>
            <w:bottom w:val="single" w:sz="4" w:space="0" w:color="C0C0C0"/>
          </w:tcBorders>
          <w:shd w:val="clear" w:color="auto" w:fill="auto"/>
          <w:vAlign w:val="center"/>
        </w:tcPr>
        <w:p w:rsidR="00A51496" w:rsidRPr="00496C7E" w:rsidRDefault="00A51496" w:rsidP="00217DFA">
          <w:pPr>
            <w:spacing w:line="240" w:lineRule="auto"/>
            <w:jc w:val="center"/>
            <w:rPr>
              <w:b/>
              <w:color w:val="333333"/>
              <w:sz w:val="12"/>
              <w:szCs w:val="12"/>
            </w:rPr>
          </w:pPr>
          <w:r w:rsidRPr="00496C7E">
            <w:rPr>
              <w:b/>
              <w:color w:val="333333"/>
              <w:sz w:val="12"/>
              <w:szCs w:val="12"/>
            </w:rPr>
            <w:t xml:space="preserve">VH use </w:t>
          </w:r>
          <w:r>
            <w:rPr>
              <w:color w:val="333333"/>
              <w:sz w:val="12"/>
              <w:szCs w:val="12"/>
            </w:rPr>
            <w:t>this form</w:t>
          </w:r>
        </w:p>
      </w:tc>
      <w:tc>
        <w:tcPr>
          <w:tcW w:w="1413" w:type="dxa"/>
          <w:tcBorders>
            <w:top w:val="single" w:sz="4" w:space="0" w:color="C0C0C0"/>
            <w:bottom w:val="single" w:sz="4" w:space="0" w:color="C0C0C0"/>
          </w:tcBorders>
          <w:shd w:val="clear" w:color="auto" w:fill="auto"/>
          <w:vAlign w:val="center"/>
        </w:tcPr>
        <w:p w:rsidR="00A51496" w:rsidRPr="00496C7E" w:rsidRDefault="00A51496" w:rsidP="00217DFA">
          <w:pPr>
            <w:spacing w:line="240" w:lineRule="auto"/>
            <w:jc w:val="center"/>
            <w:rPr>
              <w:b/>
              <w:color w:val="333333"/>
              <w:sz w:val="12"/>
              <w:szCs w:val="12"/>
            </w:rPr>
          </w:pPr>
          <w:r w:rsidRPr="00496C7E">
            <w:rPr>
              <w:b/>
              <w:color w:val="333333"/>
              <w:sz w:val="12"/>
              <w:szCs w:val="12"/>
            </w:rPr>
            <w:t xml:space="preserve">VL use </w:t>
          </w:r>
          <w:r>
            <w:rPr>
              <w:color w:val="333333"/>
              <w:sz w:val="12"/>
              <w:szCs w:val="12"/>
            </w:rPr>
            <w:t>this form</w:t>
          </w:r>
        </w:p>
      </w:tc>
      <w:tc>
        <w:tcPr>
          <w:tcW w:w="1414" w:type="dxa"/>
          <w:tcBorders>
            <w:top w:val="single" w:sz="4" w:space="0" w:color="C0C0C0"/>
            <w:bottom w:val="single" w:sz="4" w:space="0" w:color="C0C0C0"/>
          </w:tcBorders>
          <w:shd w:val="clear" w:color="auto" w:fill="auto"/>
          <w:vAlign w:val="center"/>
        </w:tcPr>
        <w:p w:rsidR="00A51496" w:rsidRPr="00496C7E" w:rsidRDefault="00A51496" w:rsidP="00217DFA">
          <w:pPr>
            <w:spacing w:line="240" w:lineRule="auto"/>
            <w:jc w:val="center"/>
            <w:rPr>
              <w:b/>
              <w:color w:val="333333"/>
              <w:sz w:val="12"/>
              <w:szCs w:val="12"/>
            </w:rPr>
          </w:pPr>
          <w:r>
            <w:rPr>
              <w:b/>
              <w:color w:val="333333"/>
              <w:sz w:val="12"/>
              <w:szCs w:val="12"/>
            </w:rPr>
            <w:t>VS n/a</w:t>
          </w:r>
        </w:p>
      </w:tc>
      <w:tc>
        <w:tcPr>
          <w:tcW w:w="1413" w:type="dxa"/>
          <w:gridSpan w:val="2"/>
          <w:tcBorders>
            <w:top w:val="single" w:sz="4" w:space="0" w:color="C0C0C0"/>
            <w:bottom w:val="single" w:sz="4" w:space="0" w:color="C0C0C0"/>
          </w:tcBorders>
          <w:shd w:val="clear" w:color="auto" w:fill="auto"/>
          <w:vAlign w:val="center"/>
        </w:tcPr>
        <w:p w:rsidR="00A51496" w:rsidRPr="00496C7E" w:rsidRDefault="00A51496" w:rsidP="003B57B0">
          <w:pPr>
            <w:spacing w:line="240" w:lineRule="auto"/>
            <w:jc w:val="center"/>
            <w:rPr>
              <w:b/>
              <w:color w:val="333333"/>
              <w:sz w:val="12"/>
              <w:szCs w:val="12"/>
            </w:rPr>
          </w:pPr>
          <w:r w:rsidRPr="00496C7E">
            <w:rPr>
              <w:b/>
              <w:color w:val="333333"/>
              <w:sz w:val="12"/>
              <w:szCs w:val="12"/>
            </w:rPr>
            <w:t xml:space="preserve">VR </w:t>
          </w:r>
          <w:r>
            <w:rPr>
              <w:b/>
              <w:color w:val="333333"/>
              <w:sz w:val="12"/>
              <w:szCs w:val="12"/>
            </w:rPr>
            <w:t>n/a</w:t>
          </w:r>
        </w:p>
      </w:tc>
      <w:tc>
        <w:tcPr>
          <w:tcW w:w="1414" w:type="dxa"/>
          <w:tcBorders>
            <w:top w:val="single" w:sz="4" w:space="0" w:color="C0C0C0"/>
            <w:bottom w:val="single" w:sz="4" w:space="0" w:color="C0C0C0"/>
          </w:tcBorders>
          <w:shd w:val="clear" w:color="auto" w:fill="auto"/>
          <w:vAlign w:val="center"/>
        </w:tcPr>
        <w:p w:rsidR="00A51496" w:rsidRPr="00496C7E" w:rsidRDefault="00A51496" w:rsidP="003B57B0">
          <w:pPr>
            <w:spacing w:line="240" w:lineRule="auto"/>
            <w:jc w:val="center"/>
            <w:rPr>
              <w:b/>
              <w:color w:val="333333"/>
              <w:sz w:val="12"/>
              <w:szCs w:val="12"/>
            </w:rPr>
          </w:pPr>
          <w:r>
            <w:rPr>
              <w:b/>
              <w:color w:val="333333"/>
              <w:sz w:val="12"/>
              <w:szCs w:val="12"/>
            </w:rPr>
            <w:t>VI n/a</w:t>
          </w:r>
        </w:p>
      </w:tc>
    </w:tr>
  </w:tbl>
  <w:p w:rsidR="00A51496" w:rsidRPr="00CE3EA9" w:rsidRDefault="00A51496" w:rsidP="00CE3EA9">
    <w:pPr>
      <w:spacing w:line="240" w:lineRule="auto"/>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F4" w:rsidRDefault="00070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009E0A"/>
    <w:lvl w:ilvl="0">
      <w:start w:val="1"/>
      <w:numFmt w:val="lowerLetter"/>
      <w:pStyle w:val="ListNumber5"/>
      <w:lvlText w:val="%1."/>
      <w:lvlJc w:val="left"/>
      <w:pPr>
        <w:tabs>
          <w:tab w:val="num" w:pos="1492"/>
        </w:tabs>
        <w:ind w:left="1492" w:hanging="360"/>
      </w:pPr>
      <w:rPr>
        <w:rFonts w:hint="default"/>
      </w:rPr>
    </w:lvl>
  </w:abstractNum>
  <w:abstractNum w:abstractNumId="1" w15:restartNumberingAfterBreak="0">
    <w:nsid w:val="FFFFFF7D"/>
    <w:multiLevelType w:val="singleLevel"/>
    <w:tmpl w:val="164481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540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A85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F473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546D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A46F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AC7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86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61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D1526"/>
    <w:multiLevelType w:val="hybridMultilevel"/>
    <w:tmpl w:val="11042C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226AAE"/>
    <w:multiLevelType w:val="hybridMultilevel"/>
    <w:tmpl w:val="C814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43BCF"/>
    <w:multiLevelType w:val="hybridMultilevel"/>
    <w:tmpl w:val="03008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872300"/>
    <w:multiLevelType w:val="hybridMultilevel"/>
    <w:tmpl w:val="F3BE46CA"/>
    <w:lvl w:ilvl="0" w:tplc="46ACC7EA">
      <w:start w:val="2"/>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362FD4"/>
    <w:multiLevelType w:val="hybridMultilevel"/>
    <w:tmpl w:val="0726B2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05637"/>
    <w:multiLevelType w:val="singleLevel"/>
    <w:tmpl w:val="3D22C474"/>
    <w:lvl w:ilvl="0">
      <w:start w:val="1"/>
      <w:numFmt w:val="bullet"/>
      <w:lvlRestart w:val="0"/>
      <w:lvlText w:val="-"/>
      <w:lvlJc w:val="left"/>
      <w:pPr>
        <w:tabs>
          <w:tab w:val="num" w:pos="227"/>
        </w:tabs>
        <w:ind w:left="227" w:hanging="227"/>
      </w:pPr>
      <w:rPr>
        <w:rFonts w:ascii="Symbol" w:hAnsi="Symbol" w:hint="default"/>
        <w:sz w:val="12"/>
      </w:rPr>
    </w:lvl>
  </w:abstractNum>
  <w:abstractNum w:abstractNumId="16" w15:restartNumberingAfterBreak="0">
    <w:nsid w:val="29A84463"/>
    <w:multiLevelType w:val="hybridMultilevel"/>
    <w:tmpl w:val="80AA78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BF78AA"/>
    <w:multiLevelType w:val="hybridMultilevel"/>
    <w:tmpl w:val="D0140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20984"/>
    <w:multiLevelType w:val="singleLevel"/>
    <w:tmpl w:val="4322EFAE"/>
    <w:lvl w:ilvl="0">
      <w:start w:val="1"/>
      <w:numFmt w:val="bullet"/>
      <w:lvlRestart w:val="0"/>
      <w:lvlText w:val="-"/>
      <w:lvlJc w:val="left"/>
      <w:pPr>
        <w:tabs>
          <w:tab w:val="num" w:pos="227"/>
        </w:tabs>
        <w:ind w:left="227" w:hanging="227"/>
      </w:pPr>
      <w:rPr>
        <w:rFonts w:ascii="Symbol" w:hAnsi="Symbol" w:hint="default"/>
        <w:sz w:val="12"/>
      </w:rPr>
    </w:lvl>
  </w:abstractNum>
  <w:abstractNum w:abstractNumId="19" w15:restartNumberingAfterBreak="0">
    <w:nsid w:val="3B9C1EBA"/>
    <w:multiLevelType w:val="hybridMultilevel"/>
    <w:tmpl w:val="F4342EDC"/>
    <w:lvl w:ilvl="0" w:tplc="1E76EA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B3FE7"/>
    <w:multiLevelType w:val="hybridMultilevel"/>
    <w:tmpl w:val="7982F1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B5377"/>
    <w:multiLevelType w:val="hybridMultilevel"/>
    <w:tmpl w:val="947E3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B0409"/>
    <w:multiLevelType w:val="hybridMultilevel"/>
    <w:tmpl w:val="17EC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14F23"/>
    <w:multiLevelType w:val="hybridMultilevel"/>
    <w:tmpl w:val="95987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94417"/>
    <w:multiLevelType w:val="hybridMultilevel"/>
    <w:tmpl w:val="F8020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426E6"/>
    <w:multiLevelType w:val="hybridMultilevel"/>
    <w:tmpl w:val="F4342EDC"/>
    <w:lvl w:ilvl="0" w:tplc="1E76EA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937ACF"/>
    <w:multiLevelType w:val="hybridMultilevel"/>
    <w:tmpl w:val="886C00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C6146"/>
    <w:multiLevelType w:val="hybridMultilevel"/>
    <w:tmpl w:val="372E3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7755B"/>
    <w:multiLevelType w:val="hybridMultilevel"/>
    <w:tmpl w:val="8A58DCD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6"/>
  </w:num>
  <w:num w:numId="14">
    <w:abstractNumId w:val="24"/>
  </w:num>
  <w:num w:numId="15">
    <w:abstractNumId w:val="14"/>
  </w:num>
  <w:num w:numId="16">
    <w:abstractNumId w:val="20"/>
  </w:num>
  <w:num w:numId="17">
    <w:abstractNumId w:val="22"/>
  </w:num>
  <w:num w:numId="18">
    <w:abstractNumId w:val="19"/>
  </w:num>
  <w:num w:numId="19">
    <w:abstractNumId w:val="25"/>
  </w:num>
  <w:num w:numId="20">
    <w:abstractNumId w:val="12"/>
  </w:num>
  <w:num w:numId="21">
    <w:abstractNumId w:val="21"/>
  </w:num>
  <w:num w:numId="22">
    <w:abstractNumId w:val="13"/>
  </w:num>
  <w:num w:numId="23">
    <w:abstractNumId w:val="17"/>
  </w:num>
  <w:num w:numId="24">
    <w:abstractNumId w:val="28"/>
  </w:num>
  <w:num w:numId="25">
    <w:abstractNumId w:val="27"/>
  </w:num>
  <w:num w:numId="26">
    <w:abstractNumId w:val="26"/>
  </w:num>
  <w:num w:numId="27">
    <w:abstractNumId w:val="10"/>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57"/>
    <w:rsid w:val="000028C1"/>
    <w:rsid w:val="00010108"/>
    <w:rsid w:val="00013F8C"/>
    <w:rsid w:val="00015345"/>
    <w:rsid w:val="00015A47"/>
    <w:rsid w:val="00021908"/>
    <w:rsid w:val="00024A0B"/>
    <w:rsid w:val="000439E7"/>
    <w:rsid w:val="00045705"/>
    <w:rsid w:val="0004663F"/>
    <w:rsid w:val="00052A94"/>
    <w:rsid w:val="000531F1"/>
    <w:rsid w:val="00053392"/>
    <w:rsid w:val="00065035"/>
    <w:rsid w:val="000704F4"/>
    <w:rsid w:val="0007567E"/>
    <w:rsid w:val="000838A3"/>
    <w:rsid w:val="000A5BCC"/>
    <w:rsid w:val="000B10F4"/>
    <w:rsid w:val="000B2288"/>
    <w:rsid w:val="000C195F"/>
    <w:rsid w:val="000C783F"/>
    <w:rsid w:val="000D058B"/>
    <w:rsid w:val="000D4C68"/>
    <w:rsid w:val="000E0AFA"/>
    <w:rsid w:val="000E6C9F"/>
    <w:rsid w:val="000F0E59"/>
    <w:rsid w:val="000F166F"/>
    <w:rsid w:val="000F1D75"/>
    <w:rsid w:val="000F51A4"/>
    <w:rsid w:val="000F6E29"/>
    <w:rsid w:val="000F7211"/>
    <w:rsid w:val="00105495"/>
    <w:rsid w:val="00105563"/>
    <w:rsid w:val="00107092"/>
    <w:rsid w:val="00107FC5"/>
    <w:rsid w:val="0011234F"/>
    <w:rsid w:val="00113550"/>
    <w:rsid w:val="001137CA"/>
    <w:rsid w:val="00120D89"/>
    <w:rsid w:val="00121373"/>
    <w:rsid w:val="00122A59"/>
    <w:rsid w:val="00131E1F"/>
    <w:rsid w:val="0013661B"/>
    <w:rsid w:val="001424A2"/>
    <w:rsid w:val="00154BAC"/>
    <w:rsid w:val="00156092"/>
    <w:rsid w:val="00162DBA"/>
    <w:rsid w:val="0016453F"/>
    <w:rsid w:val="00164CD6"/>
    <w:rsid w:val="00185536"/>
    <w:rsid w:val="00190BFE"/>
    <w:rsid w:val="001A0147"/>
    <w:rsid w:val="001A4567"/>
    <w:rsid w:val="001B71CF"/>
    <w:rsid w:val="001C1DE4"/>
    <w:rsid w:val="001C3E22"/>
    <w:rsid w:val="001C4011"/>
    <w:rsid w:val="001C6441"/>
    <w:rsid w:val="001C6A49"/>
    <w:rsid w:val="001C7084"/>
    <w:rsid w:val="001D366A"/>
    <w:rsid w:val="001E5724"/>
    <w:rsid w:val="001E5CC0"/>
    <w:rsid w:val="001E6849"/>
    <w:rsid w:val="001F4A1D"/>
    <w:rsid w:val="002124C3"/>
    <w:rsid w:val="00214795"/>
    <w:rsid w:val="002166B8"/>
    <w:rsid w:val="00217DFA"/>
    <w:rsid w:val="002259E6"/>
    <w:rsid w:val="002276E3"/>
    <w:rsid w:val="00235746"/>
    <w:rsid w:val="00237FF1"/>
    <w:rsid w:val="00240046"/>
    <w:rsid w:val="002405B6"/>
    <w:rsid w:val="002412A1"/>
    <w:rsid w:val="00242FE2"/>
    <w:rsid w:val="00243132"/>
    <w:rsid w:val="00251383"/>
    <w:rsid w:val="00253347"/>
    <w:rsid w:val="00260AB7"/>
    <w:rsid w:val="002612AA"/>
    <w:rsid w:val="00266979"/>
    <w:rsid w:val="002670B2"/>
    <w:rsid w:val="00273C3C"/>
    <w:rsid w:val="00291CA9"/>
    <w:rsid w:val="002A0D4B"/>
    <w:rsid w:val="002A39FA"/>
    <w:rsid w:val="002A4663"/>
    <w:rsid w:val="002A5E03"/>
    <w:rsid w:val="002B10B3"/>
    <w:rsid w:val="002B35CC"/>
    <w:rsid w:val="002B53D9"/>
    <w:rsid w:val="002B71F5"/>
    <w:rsid w:val="002C5FCC"/>
    <w:rsid w:val="002C66E9"/>
    <w:rsid w:val="002C728C"/>
    <w:rsid w:val="002D2CC2"/>
    <w:rsid w:val="002E0363"/>
    <w:rsid w:val="002E50A0"/>
    <w:rsid w:val="002E6647"/>
    <w:rsid w:val="002F17BB"/>
    <w:rsid w:val="002F3C67"/>
    <w:rsid w:val="002F520B"/>
    <w:rsid w:val="002F6107"/>
    <w:rsid w:val="00300FA5"/>
    <w:rsid w:val="00302253"/>
    <w:rsid w:val="00304FC3"/>
    <w:rsid w:val="00307F87"/>
    <w:rsid w:val="003148BB"/>
    <w:rsid w:val="00315D1B"/>
    <w:rsid w:val="003206E7"/>
    <w:rsid w:val="00327472"/>
    <w:rsid w:val="0033024D"/>
    <w:rsid w:val="00342E45"/>
    <w:rsid w:val="00346380"/>
    <w:rsid w:val="003464BB"/>
    <w:rsid w:val="00350E57"/>
    <w:rsid w:val="00351563"/>
    <w:rsid w:val="003525FC"/>
    <w:rsid w:val="003536A8"/>
    <w:rsid w:val="00353B15"/>
    <w:rsid w:val="0035436C"/>
    <w:rsid w:val="003578BD"/>
    <w:rsid w:val="00360C96"/>
    <w:rsid w:val="003626C7"/>
    <w:rsid w:val="003635BA"/>
    <w:rsid w:val="00363E06"/>
    <w:rsid w:val="00366E01"/>
    <w:rsid w:val="00376B3B"/>
    <w:rsid w:val="003802D3"/>
    <w:rsid w:val="0038186A"/>
    <w:rsid w:val="00383907"/>
    <w:rsid w:val="0038556A"/>
    <w:rsid w:val="003874CD"/>
    <w:rsid w:val="0039307E"/>
    <w:rsid w:val="0039347B"/>
    <w:rsid w:val="00394C02"/>
    <w:rsid w:val="003B2ED1"/>
    <w:rsid w:val="003B57B0"/>
    <w:rsid w:val="003B6549"/>
    <w:rsid w:val="003C6112"/>
    <w:rsid w:val="003C7FF3"/>
    <w:rsid w:val="003D2AC2"/>
    <w:rsid w:val="003D5C38"/>
    <w:rsid w:val="003D68A1"/>
    <w:rsid w:val="003E3874"/>
    <w:rsid w:val="003E3948"/>
    <w:rsid w:val="003E5FEE"/>
    <w:rsid w:val="003E7B66"/>
    <w:rsid w:val="003F4F3E"/>
    <w:rsid w:val="003F6E16"/>
    <w:rsid w:val="0040683E"/>
    <w:rsid w:val="00412A23"/>
    <w:rsid w:val="00413A16"/>
    <w:rsid w:val="004244E6"/>
    <w:rsid w:val="00425CB2"/>
    <w:rsid w:val="004308A5"/>
    <w:rsid w:val="00440B4D"/>
    <w:rsid w:val="004412B2"/>
    <w:rsid w:val="004454F2"/>
    <w:rsid w:val="004508FB"/>
    <w:rsid w:val="00455596"/>
    <w:rsid w:val="00456616"/>
    <w:rsid w:val="004622A7"/>
    <w:rsid w:val="00483868"/>
    <w:rsid w:val="00484E57"/>
    <w:rsid w:val="00484FA7"/>
    <w:rsid w:val="00496C7E"/>
    <w:rsid w:val="004B07B6"/>
    <w:rsid w:val="004C18B7"/>
    <w:rsid w:val="004C6371"/>
    <w:rsid w:val="004D0769"/>
    <w:rsid w:val="004D0CA3"/>
    <w:rsid w:val="004D43A8"/>
    <w:rsid w:val="004D4FC3"/>
    <w:rsid w:val="004D6ABA"/>
    <w:rsid w:val="004E00D8"/>
    <w:rsid w:val="004E2303"/>
    <w:rsid w:val="004E5FA5"/>
    <w:rsid w:val="004E7C24"/>
    <w:rsid w:val="004F0CED"/>
    <w:rsid w:val="004F149A"/>
    <w:rsid w:val="004F4423"/>
    <w:rsid w:val="004F4998"/>
    <w:rsid w:val="005000B9"/>
    <w:rsid w:val="00503267"/>
    <w:rsid w:val="00503FCD"/>
    <w:rsid w:val="00507CBC"/>
    <w:rsid w:val="0051122C"/>
    <w:rsid w:val="00517B39"/>
    <w:rsid w:val="0052396A"/>
    <w:rsid w:val="0052573C"/>
    <w:rsid w:val="00526C4C"/>
    <w:rsid w:val="00531078"/>
    <w:rsid w:val="00531866"/>
    <w:rsid w:val="00537CD4"/>
    <w:rsid w:val="00545072"/>
    <w:rsid w:val="00545648"/>
    <w:rsid w:val="00550CA9"/>
    <w:rsid w:val="00551B8F"/>
    <w:rsid w:val="0055394D"/>
    <w:rsid w:val="00554BB6"/>
    <w:rsid w:val="00555849"/>
    <w:rsid w:val="00563229"/>
    <w:rsid w:val="00567230"/>
    <w:rsid w:val="005747BF"/>
    <w:rsid w:val="00576296"/>
    <w:rsid w:val="00576F8F"/>
    <w:rsid w:val="005844E4"/>
    <w:rsid w:val="00586FC2"/>
    <w:rsid w:val="00591AE5"/>
    <w:rsid w:val="00593C77"/>
    <w:rsid w:val="00594516"/>
    <w:rsid w:val="00597B81"/>
    <w:rsid w:val="005A000E"/>
    <w:rsid w:val="005A346D"/>
    <w:rsid w:val="005A7E57"/>
    <w:rsid w:val="005C0CA9"/>
    <w:rsid w:val="005D700A"/>
    <w:rsid w:val="005E156D"/>
    <w:rsid w:val="005E5144"/>
    <w:rsid w:val="005E599D"/>
    <w:rsid w:val="005F0E4B"/>
    <w:rsid w:val="00600A02"/>
    <w:rsid w:val="00617A58"/>
    <w:rsid w:val="00617D74"/>
    <w:rsid w:val="00630292"/>
    <w:rsid w:val="00631941"/>
    <w:rsid w:val="00640E49"/>
    <w:rsid w:val="00641063"/>
    <w:rsid w:val="00641401"/>
    <w:rsid w:val="00642950"/>
    <w:rsid w:val="0064479A"/>
    <w:rsid w:val="00644C5E"/>
    <w:rsid w:val="0064577B"/>
    <w:rsid w:val="006505D3"/>
    <w:rsid w:val="00651612"/>
    <w:rsid w:val="006562DF"/>
    <w:rsid w:val="006607CA"/>
    <w:rsid w:val="00660902"/>
    <w:rsid w:val="00660A2D"/>
    <w:rsid w:val="0066119D"/>
    <w:rsid w:val="0066397F"/>
    <w:rsid w:val="006667D5"/>
    <w:rsid w:val="00674D4D"/>
    <w:rsid w:val="0067583A"/>
    <w:rsid w:val="00676F3F"/>
    <w:rsid w:val="006772B1"/>
    <w:rsid w:val="00677CDF"/>
    <w:rsid w:val="00677EC6"/>
    <w:rsid w:val="00677FAA"/>
    <w:rsid w:val="00682757"/>
    <w:rsid w:val="00682990"/>
    <w:rsid w:val="00683990"/>
    <w:rsid w:val="00690097"/>
    <w:rsid w:val="00694F76"/>
    <w:rsid w:val="0069584D"/>
    <w:rsid w:val="00697670"/>
    <w:rsid w:val="006A0635"/>
    <w:rsid w:val="006A2620"/>
    <w:rsid w:val="006A2B72"/>
    <w:rsid w:val="006A4259"/>
    <w:rsid w:val="006A57A7"/>
    <w:rsid w:val="006A7605"/>
    <w:rsid w:val="006B35DF"/>
    <w:rsid w:val="006C0B17"/>
    <w:rsid w:val="006C1413"/>
    <w:rsid w:val="006C60AD"/>
    <w:rsid w:val="006D1B8B"/>
    <w:rsid w:val="006D23DF"/>
    <w:rsid w:val="006D6E59"/>
    <w:rsid w:val="006D7477"/>
    <w:rsid w:val="006E2F78"/>
    <w:rsid w:val="006E5823"/>
    <w:rsid w:val="006F0EED"/>
    <w:rsid w:val="006F1E89"/>
    <w:rsid w:val="006F44BB"/>
    <w:rsid w:val="006F50AA"/>
    <w:rsid w:val="006F5BC6"/>
    <w:rsid w:val="006F726E"/>
    <w:rsid w:val="00701DE6"/>
    <w:rsid w:val="00702654"/>
    <w:rsid w:val="00711592"/>
    <w:rsid w:val="00712C5B"/>
    <w:rsid w:val="00720759"/>
    <w:rsid w:val="007269D9"/>
    <w:rsid w:val="00732159"/>
    <w:rsid w:val="00735446"/>
    <w:rsid w:val="00736C9A"/>
    <w:rsid w:val="007372FE"/>
    <w:rsid w:val="0074588B"/>
    <w:rsid w:val="0074663D"/>
    <w:rsid w:val="00760F7B"/>
    <w:rsid w:val="00761864"/>
    <w:rsid w:val="00770740"/>
    <w:rsid w:val="0077098D"/>
    <w:rsid w:val="007722FC"/>
    <w:rsid w:val="00772EE1"/>
    <w:rsid w:val="00773A4E"/>
    <w:rsid w:val="007833D6"/>
    <w:rsid w:val="00785656"/>
    <w:rsid w:val="00787D08"/>
    <w:rsid w:val="00791A65"/>
    <w:rsid w:val="007957A6"/>
    <w:rsid w:val="00796133"/>
    <w:rsid w:val="007A6D9A"/>
    <w:rsid w:val="007B05A1"/>
    <w:rsid w:val="007B1EBF"/>
    <w:rsid w:val="007B282C"/>
    <w:rsid w:val="007B2F07"/>
    <w:rsid w:val="007B7F78"/>
    <w:rsid w:val="007C0150"/>
    <w:rsid w:val="007D253C"/>
    <w:rsid w:val="007D28AB"/>
    <w:rsid w:val="007D3132"/>
    <w:rsid w:val="007E6B48"/>
    <w:rsid w:val="007F0961"/>
    <w:rsid w:val="00800C82"/>
    <w:rsid w:val="008047A2"/>
    <w:rsid w:val="008152BC"/>
    <w:rsid w:val="008155A3"/>
    <w:rsid w:val="0081671A"/>
    <w:rsid w:val="00822FB2"/>
    <w:rsid w:val="00826E61"/>
    <w:rsid w:val="00831201"/>
    <w:rsid w:val="0083328D"/>
    <w:rsid w:val="008362CD"/>
    <w:rsid w:val="00836F41"/>
    <w:rsid w:val="00837ACA"/>
    <w:rsid w:val="00846424"/>
    <w:rsid w:val="008510CA"/>
    <w:rsid w:val="00852FCB"/>
    <w:rsid w:val="00863FA7"/>
    <w:rsid w:val="00875051"/>
    <w:rsid w:val="00875643"/>
    <w:rsid w:val="00876D70"/>
    <w:rsid w:val="00881496"/>
    <w:rsid w:val="00883D99"/>
    <w:rsid w:val="00886D85"/>
    <w:rsid w:val="0089151A"/>
    <w:rsid w:val="0089484E"/>
    <w:rsid w:val="008A5263"/>
    <w:rsid w:val="008B313F"/>
    <w:rsid w:val="008B44B5"/>
    <w:rsid w:val="008B5030"/>
    <w:rsid w:val="008B7D24"/>
    <w:rsid w:val="008C0BA5"/>
    <w:rsid w:val="008D12FF"/>
    <w:rsid w:val="008D1FB0"/>
    <w:rsid w:val="008D33C4"/>
    <w:rsid w:val="008D3A03"/>
    <w:rsid w:val="008D6CD7"/>
    <w:rsid w:val="008D6EE6"/>
    <w:rsid w:val="008D74B2"/>
    <w:rsid w:val="008E0298"/>
    <w:rsid w:val="008F0B0D"/>
    <w:rsid w:val="008F41AE"/>
    <w:rsid w:val="008F42E5"/>
    <w:rsid w:val="008F54C8"/>
    <w:rsid w:val="00901660"/>
    <w:rsid w:val="009016CF"/>
    <w:rsid w:val="009018F5"/>
    <w:rsid w:val="009029F4"/>
    <w:rsid w:val="00905755"/>
    <w:rsid w:val="00910CE5"/>
    <w:rsid w:val="009127C5"/>
    <w:rsid w:val="0091466D"/>
    <w:rsid w:val="009152B9"/>
    <w:rsid w:val="009166B8"/>
    <w:rsid w:val="009179BC"/>
    <w:rsid w:val="00920DD5"/>
    <w:rsid w:val="00922BB6"/>
    <w:rsid w:val="009243D4"/>
    <w:rsid w:val="00927EE1"/>
    <w:rsid w:val="009319B9"/>
    <w:rsid w:val="009344C6"/>
    <w:rsid w:val="00945346"/>
    <w:rsid w:val="00952B53"/>
    <w:rsid w:val="00960A31"/>
    <w:rsid w:val="0096753B"/>
    <w:rsid w:val="00971812"/>
    <w:rsid w:val="00972326"/>
    <w:rsid w:val="00972AB7"/>
    <w:rsid w:val="00997234"/>
    <w:rsid w:val="009A08FC"/>
    <w:rsid w:val="009A2EFD"/>
    <w:rsid w:val="009A32D1"/>
    <w:rsid w:val="009A33B5"/>
    <w:rsid w:val="009B26D9"/>
    <w:rsid w:val="009C3E3C"/>
    <w:rsid w:val="009C425C"/>
    <w:rsid w:val="009D0FD4"/>
    <w:rsid w:val="009D397F"/>
    <w:rsid w:val="009D6BF3"/>
    <w:rsid w:val="009D787E"/>
    <w:rsid w:val="009D7D8C"/>
    <w:rsid w:val="009E0EF2"/>
    <w:rsid w:val="009E0FAD"/>
    <w:rsid w:val="009E720C"/>
    <w:rsid w:val="009F0D95"/>
    <w:rsid w:val="009F2752"/>
    <w:rsid w:val="009F30C3"/>
    <w:rsid w:val="009F3EF6"/>
    <w:rsid w:val="009F3F8D"/>
    <w:rsid w:val="00A01984"/>
    <w:rsid w:val="00A0528C"/>
    <w:rsid w:val="00A12017"/>
    <w:rsid w:val="00A12D83"/>
    <w:rsid w:val="00A13454"/>
    <w:rsid w:val="00A21BA6"/>
    <w:rsid w:val="00A2421E"/>
    <w:rsid w:val="00A25AED"/>
    <w:rsid w:val="00A36606"/>
    <w:rsid w:val="00A42581"/>
    <w:rsid w:val="00A43FED"/>
    <w:rsid w:val="00A44F18"/>
    <w:rsid w:val="00A4512A"/>
    <w:rsid w:val="00A50067"/>
    <w:rsid w:val="00A50978"/>
    <w:rsid w:val="00A51496"/>
    <w:rsid w:val="00A61016"/>
    <w:rsid w:val="00A62305"/>
    <w:rsid w:val="00A6274A"/>
    <w:rsid w:val="00A6298B"/>
    <w:rsid w:val="00A71613"/>
    <w:rsid w:val="00A74516"/>
    <w:rsid w:val="00A7490C"/>
    <w:rsid w:val="00A77702"/>
    <w:rsid w:val="00A815C1"/>
    <w:rsid w:val="00A91ADA"/>
    <w:rsid w:val="00A9402F"/>
    <w:rsid w:val="00AA0E0A"/>
    <w:rsid w:val="00AA4BAC"/>
    <w:rsid w:val="00AA7F51"/>
    <w:rsid w:val="00AB5295"/>
    <w:rsid w:val="00AC6BDD"/>
    <w:rsid w:val="00AC74FD"/>
    <w:rsid w:val="00AD318E"/>
    <w:rsid w:val="00AD64DC"/>
    <w:rsid w:val="00AE6A19"/>
    <w:rsid w:val="00AE7815"/>
    <w:rsid w:val="00AF001B"/>
    <w:rsid w:val="00AF220A"/>
    <w:rsid w:val="00AF3DAD"/>
    <w:rsid w:val="00AF48BB"/>
    <w:rsid w:val="00B103D3"/>
    <w:rsid w:val="00B14382"/>
    <w:rsid w:val="00B23668"/>
    <w:rsid w:val="00B25123"/>
    <w:rsid w:val="00B3256A"/>
    <w:rsid w:val="00B32FA0"/>
    <w:rsid w:val="00B33CC7"/>
    <w:rsid w:val="00B34FB0"/>
    <w:rsid w:val="00B36F90"/>
    <w:rsid w:val="00B40111"/>
    <w:rsid w:val="00B402F8"/>
    <w:rsid w:val="00B4158A"/>
    <w:rsid w:val="00B43109"/>
    <w:rsid w:val="00B432F4"/>
    <w:rsid w:val="00B44DF4"/>
    <w:rsid w:val="00B47D29"/>
    <w:rsid w:val="00B51F1F"/>
    <w:rsid w:val="00B52802"/>
    <w:rsid w:val="00B53803"/>
    <w:rsid w:val="00B54578"/>
    <w:rsid w:val="00B61B37"/>
    <w:rsid w:val="00B64699"/>
    <w:rsid w:val="00B7567C"/>
    <w:rsid w:val="00B84508"/>
    <w:rsid w:val="00B90307"/>
    <w:rsid w:val="00B92571"/>
    <w:rsid w:val="00B93B26"/>
    <w:rsid w:val="00BA6916"/>
    <w:rsid w:val="00BA7878"/>
    <w:rsid w:val="00BB1C22"/>
    <w:rsid w:val="00BB4099"/>
    <w:rsid w:val="00BC58DA"/>
    <w:rsid w:val="00BC6541"/>
    <w:rsid w:val="00BC696F"/>
    <w:rsid w:val="00BD3318"/>
    <w:rsid w:val="00BE3CC9"/>
    <w:rsid w:val="00BE44AC"/>
    <w:rsid w:val="00BE600E"/>
    <w:rsid w:val="00BF3758"/>
    <w:rsid w:val="00BF3F88"/>
    <w:rsid w:val="00BF489B"/>
    <w:rsid w:val="00C02900"/>
    <w:rsid w:val="00C072D5"/>
    <w:rsid w:val="00C07A7D"/>
    <w:rsid w:val="00C07DBC"/>
    <w:rsid w:val="00C13D2C"/>
    <w:rsid w:val="00C14855"/>
    <w:rsid w:val="00C303FA"/>
    <w:rsid w:val="00C31178"/>
    <w:rsid w:val="00C33242"/>
    <w:rsid w:val="00C37A9B"/>
    <w:rsid w:val="00C42791"/>
    <w:rsid w:val="00C61840"/>
    <w:rsid w:val="00C71701"/>
    <w:rsid w:val="00C72ECD"/>
    <w:rsid w:val="00C7472F"/>
    <w:rsid w:val="00C81B89"/>
    <w:rsid w:val="00C829E4"/>
    <w:rsid w:val="00C93A9B"/>
    <w:rsid w:val="00C94125"/>
    <w:rsid w:val="00C95ABD"/>
    <w:rsid w:val="00CA2384"/>
    <w:rsid w:val="00CA6A9B"/>
    <w:rsid w:val="00CB5756"/>
    <w:rsid w:val="00CC2217"/>
    <w:rsid w:val="00CC6CF4"/>
    <w:rsid w:val="00CC7393"/>
    <w:rsid w:val="00CC74AB"/>
    <w:rsid w:val="00CD62CC"/>
    <w:rsid w:val="00CD6B08"/>
    <w:rsid w:val="00CE09BE"/>
    <w:rsid w:val="00CE0D39"/>
    <w:rsid w:val="00CE3EA9"/>
    <w:rsid w:val="00CF6012"/>
    <w:rsid w:val="00D05052"/>
    <w:rsid w:val="00D0567B"/>
    <w:rsid w:val="00D0715C"/>
    <w:rsid w:val="00D11EE2"/>
    <w:rsid w:val="00D1251A"/>
    <w:rsid w:val="00D13FDD"/>
    <w:rsid w:val="00D1766A"/>
    <w:rsid w:val="00D27E09"/>
    <w:rsid w:val="00D30BDB"/>
    <w:rsid w:val="00D32D6E"/>
    <w:rsid w:val="00D360B5"/>
    <w:rsid w:val="00D450E8"/>
    <w:rsid w:val="00D50071"/>
    <w:rsid w:val="00D50F80"/>
    <w:rsid w:val="00D55B9D"/>
    <w:rsid w:val="00D56A80"/>
    <w:rsid w:val="00D60A07"/>
    <w:rsid w:val="00D60F2F"/>
    <w:rsid w:val="00D7643A"/>
    <w:rsid w:val="00D918C8"/>
    <w:rsid w:val="00D926BF"/>
    <w:rsid w:val="00D95909"/>
    <w:rsid w:val="00D95C34"/>
    <w:rsid w:val="00D97EAF"/>
    <w:rsid w:val="00DA04FA"/>
    <w:rsid w:val="00DA1321"/>
    <w:rsid w:val="00DA2889"/>
    <w:rsid w:val="00DA5C71"/>
    <w:rsid w:val="00DB1F0A"/>
    <w:rsid w:val="00DB2D1B"/>
    <w:rsid w:val="00DB530B"/>
    <w:rsid w:val="00DC2FE5"/>
    <w:rsid w:val="00DC3AA2"/>
    <w:rsid w:val="00DC4D71"/>
    <w:rsid w:val="00DE0F92"/>
    <w:rsid w:val="00DE1612"/>
    <w:rsid w:val="00DE7781"/>
    <w:rsid w:val="00DF084A"/>
    <w:rsid w:val="00DF144B"/>
    <w:rsid w:val="00DF5F6F"/>
    <w:rsid w:val="00DF6079"/>
    <w:rsid w:val="00DF6A64"/>
    <w:rsid w:val="00DF7295"/>
    <w:rsid w:val="00E06777"/>
    <w:rsid w:val="00E1687B"/>
    <w:rsid w:val="00E1742D"/>
    <w:rsid w:val="00E2706B"/>
    <w:rsid w:val="00E3144C"/>
    <w:rsid w:val="00E37236"/>
    <w:rsid w:val="00E44E70"/>
    <w:rsid w:val="00E45409"/>
    <w:rsid w:val="00E5308D"/>
    <w:rsid w:val="00E5481A"/>
    <w:rsid w:val="00E551E6"/>
    <w:rsid w:val="00E627A2"/>
    <w:rsid w:val="00E675A7"/>
    <w:rsid w:val="00E7225B"/>
    <w:rsid w:val="00E732C0"/>
    <w:rsid w:val="00E749EA"/>
    <w:rsid w:val="00E74BE5"/>
    <w:rsid w:val="00E755D4"/>
    <w:rsid w:val="00E81FE8"/>
    <w:rsid w:val="00E82250"/>
    <w:rsid w:val="00E846D7"/>
    <w:rsid w:val="00E92495"/>
    <w:rsid w:val="00E971D2"/>
    <w:rsid w:val="00EA3C49"/>
    <w:rsid w:val="00EA5BEB"/>
    <w:rsid w:val="00EB4AA7"/>
    <w:rsid w:val="00EB7561"/>
    <w:rsid w:val="00EC036C"/>
    <w:rsid w:val="00EC0651"/>
    <w:rsid w:val="00EC34D5"/>
    <w:rsid w:val="00EC40F6"/>
    <w:rsid w:val="00EC44A6"/>
    <w:rsid w:val="00EC79A1"/>
    <w:rsid w:val="00EC7C1B"/>
    <w:rsid w:val="00ED3AF6"/>
    <w:rsid w:val="00ED448D"/>
    <w:rsid w:val="00EE0B04"/>
    <w:rsid w:val="00EE4E17"/>
    <w:rsid w:val="00EE65FE"/>
    <w:rsid w:val="00EF09CA"/>
    <w:rsid w:val="00EF24DA"/>
    <w:rsid w:val="00EF56AE"/>
    <w:rsid w:val="00F050F9"/>
    <w:rsid w:val="00F05388"/>
    <w:rsid w:val="00F11460"/>
    <w:rsid w:val="00F146DF"/>
    <w:rsid w:val="00F15E36"/>
    <w:rsid w:val="00F179C1"/>
    <w:rsid w:val="00F21335"/>
    <w:rsid w:val="00F2376B"/>
    <w:rsid w:val="00F24763"/>
    <w:rsid w:val="00F26B08"/>
    <w:rsid w:val="00F31035"/>
    <w:rsid w:val="00F34F67"/>
    <w:rsid w:val="00F3540E"/>
    <w:rsid w:val="00F356D0"/>
    <w:rsid w:val="00F36C6B"/>
    <w:rsid w:val="00F374A7"/>
    <w:rsid w:val="00F41F28"/>
    <w:rsid w:val="00F52A3D"/>
    <w:rsid w:val="00F550DB"/>
    <w:rsid w:val="00F6282B"/>
    <w:rsid w:val="00F653A0"/>
    <w:rsid w:val="00F65A1A"/>
    <w:rsid w:val="00F667A7"/>
    <w:rsid w:val="00F701C7"/>
    <w:rsid w:val="00F7026C"/>
    <w:rsid w:val="00F72451"/>
    <w:rsid w:val="00F73795"/>
    <w:rsid w:val="00F77C01"/>
    <w:rsid w:val="00F81B17"/>
    <w:rsid w:val="00F82E22"/>
    <w:rsid w:val="00F83959"/>
    <w:rsid w:val="00F841E8"/>
    <w:rsid w:val="00F85CD5"/>
    <w:rsid w:val="00F94A36"/>
    <w:rsid w:val="00F96B29"/>
    <w:rsid w:val="00FA1E53"/>
    <w:rsid w:val="00FA5386"/>
    <w:rsid w:val="00FB0C12"/>
    <w:rsid w:val="00FB0D30"/>
    <w:rsid w:val="00FB3304"/>
    <w:rsid w:val="00FB384A"/>
    <w:rsid w:val="00FB3EEE"/>
    <w:rsid w:val="00FB6FE1"/>
    <w:rsid w:val="00FC0E8B"/>
    <w:rsid w:val="00FC38D3"/>
    <w:rsid w:val="00FD1DB3"/>
    <w:rsid w:val="00FD33B0"/>
    <w:rsid w:val="00FD39D8"/>
    <w:rsid w:val="00FD767C"/>
    <w:rsid w:val="00FD790D"/>
    <w:rsid w:val="00FE23D0"/>
    <w:rsid w:val="00FF31D9"/>
    <w:rsid w:val="00FF3D1B"/>
    <w:rsid w:val="00FF510E"/>
    <w:rsid w:val="00FF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8B32F4-44A0-4963-A9E1-D87A85EC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57"/>
    <w:pPr>
      <w:spacing w:line="255" w:lineRule="atLeast"/>
    </w:pPr>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Bold">
    <w:name w:val="StlBold"/>
    <w:basedOn w:val="Normal"/>
    <w:next w:val="Normal"/>
    <w:rsid w:val="008D6CD7"/>
    <w:rPr>
      <w:b/>
    </w:rPr>
  </w:style>
  <w:style w:type="paragraph" w:customStyle="1" w:styleId="stlChapter">
    <w:name w:val="stlChapter"/>
    <w:basedOn w:val="Normal"/>
    <w:next w:val="Normal"/>
    <w:rsid w:val="008D6CD7"/>
    <w:pPr>
      <w:snapToGrid w:val="0"/>
      <w:spacing w:line="400" w:lineRule="exact"/>
    </w:pPr>
    <w:rPr>
      <w:b/>
      <w:sz w:val="40"/>
    </w:rPr>
  </w:style>
  <w:style w:type="paragraph" w:customStyle="1" w:styleId="stlTitle">
    <w:name w:val="stlTitle"/>
    <w:rsid w:val="008D6CD7"/>
    <w:pPr>
      <w:spacing w:line="510" w:lineRule="exact"/>
    </w:pPr>
    <w:rPr>
      <w:rFonts w:ascii="Arial" w:hAnsi="Arial"/>
      <w:b/>
      <w:sz w:val="44"/>
      <w:szCs w:val="24"/>
      <w:lang w:val="nl-NL" w:eastAsia="zh-CN"/>
    </w:rPr>
  </w:style>
  <w:style w:type="paragraph" w:customStyle="1" w:styleId="stlSubtitle">
    <w:name w:val="stlSubtitle"/>
    <w:rsid w:val="008D6CD7"/>
    <w:pPr>
      <w:spacing w:line="255" w:lineRule="exact"/>
    </w:pPr>
    <w:rPr>
      <w:rFonts w:ascii="Arial" w:hAnsi="Arial"/>
      <w:sz w:val="24"/>
      <w:szCs w:val="24"/>
      <w:lang w:val="nl-NL" w:eastAsia="zh-CN"/>
    </w:rPr>
  </w:style>
  <w:style w:type="paragraph" w:customStyle="1" w:styleId="stlFootnote">
    <w:name w:val="stlFootnote"/>
    <w:rsid w:val="008D6CD7"/>
    <w:pPr>
      <w:spacing w:line="255" w:lineRule="exact"/>
    </w:pPr>
    <w:rPr>
      <w:rFonts w:ascii="Arial" w:hAnsi="Arial"/>
      <w:color w:val="009EE0"/>
      <w:sz w:val="17"/>
      <w:szCs w:val="24"/>
      <w:lang w:val="nl-NL" w:eastAsia="zh-CN"/>
    </w:rPr>
  </w:style>
  <w:style w:type="paragraph" w:customStyle="1" w:styleId="stlPageNumber">
    <w:name w:val="stlPageNumber"/>
    <w:basedOn w:val="Normal"/>
    <w:rsid w:val="00563229"/>
    <w:pPr>
      <w:jc w:val="right"/>
    </w:pPr>
    <w:rPr>
      <w:sz w:val="17"/>
    </w:rPr>
  </w:style>
  <w:style w:type="paragraph" w:styleId="Header">
    <w:name w:val="header"/>
    <w:basedOn w:val="Normal"/>
    <w:rsid w:val="008D6CD7"/>
    <w:pPr>
      <w:tabs>
        <w:tab w:val="center" w:pos="4536"/>
        <w:tab w:val="right" w:pos="9072"/>
      </w:tabs>
    </w:pPr>
  </w:style>
  <w:style w:type="paragraph" w:styleId="Footer">
    <w:name w:val="footer"/>
    <w:basedOn w:val="Normal"/>
    <w:rsid w:val="008D6CD7"/>
    <w:pPr>
      <w:tabs>
        <w:tab w:val="center" w:pos="4536"/>
        <w:tab w:val="right" w:pos="9072"/>
      </w:tabs>
    </w:pPr>
  </w:style>
  <w:style w:type="table" w:styleId="TableGrid">
    <w:name w:val="Table Grid"/>
    <w:basedOn w:val="TableNormal"/>
    <w:rsid w:val="00A50067"/>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BE5"/>
    <w:rPr>
      <w:color w:val="0000FF"/>
      <w:u w:val="single"/>
    </w:rPr>
  </w:style>
  <w:style w:type="paragraph" w:styleId="BodyText">
    <w:name w:val="Body Text"/>
    <w:basedOn w:val="Normal"/>
    <w:link w:val="BodyTextChar"/>
    <w:rsid w:val="00350E57"/>
    <w:pPr>
      <w:spacing w:line="240" w:lineRule="auto"/>
      <w:jc w:val="both"/>
    </w:pPr>
    <w:rPr>
      <w:rFonts w:eastAsia="Times New Roman" w:cs="Arial"/>
      <w:sz w:val="22"/>
      <w:szCs w:val="20"/>
      <w:lang w:eastAsia="en-US"/>
    </w:rPr>
  </w:style>
  <w:style w:type="paragraph" w:styleId="BalloonText">
    <w:name w:val="Balloon Text"/>
    <w:basedOn w:val="Normal"/>
    <w:semiHidden/>
    <w:rsid w:val="00922BB6"/>
    <w:rPr>
      <w:rFonts w:ascii="Tahoma" w:hAnsi="Tahoma" w:cs="Tahoma"/>
      <w:sz w:val="16"/>
      <w:szCs w:val="16"/>
    </w:rPr>
  </w:style>
  <w:style w:type="paragraph" w:styleId="ListNumber5">
    <w:name w:val="List Number 5"/>
    <w:basedOn w:val="Normal"/>
    <w:rsid w:val="000B2288"/>
    <w:pPr>
      <w:numPr>
        <w:numId w:val="3"/>
      </w:numPr>
      <w:spacing w:line="240" w:lineRule="auto"/>
    </w:pPr>
    <w:rPr>
      <w:rFonts w:eastAsia="Times New Roman"/>
      <w:sz w:val="22"/>
      <w:szCs w:val="22"/>
      <w:lang w:eastAsia="en-GB"/>
    </w:rPr>
  </w:style>
  <w:style w:type="character" w:customStyle="1" w:styleId="BodyTextChar">
    <w:name w:val="Body Text Char"/>
    <w:link w:val="BodyText"/>
    <w:rsid w:val="00350E57"/>
    <w:rPr>
      <w:rFonts w:ascii="Arial" w:eastAsia="Times New Roman" w:hAnsi="Arial" w:cs="Arial"/>
      <w:sz w:val="22"/>
      <w:lang w:eastAsia="en-US"/>
    </w:rPr>
  </w:style>
  <w:style w:type="paragraph" w:customStyle="1" w:styleId="TableText">
    <w:name w:val="Table Text"/>
    <w:basedOn w:val="BodyText"/>
    <w:qFormat/>
    <w:rsid w:val="004D0769"/>
    <w:pPr>
      <w:spacing w:before="40" w:after="40"/>
      <w:jc w:val="left"/>
    </w:pPr>
  </w:style>
  <w:style w:type="paragraph" w:customStyle="1" w:styleId="PARAGRAPH">
    <w:name w:val="PARAGRAPH"/>
    <w:basedOn w:val="Normal"/>
    <w:qFormat/>
    <w:rsid w:val="00113550"/>
    <w:pPr>
      <w:spacing w:before="120" w:after="120" w:line="240" w:lineRule="auto"/>
      <w:ind w:left="-567"/>
    </w:pPr>
    <w:rPr>
      <w:sz w:val="22"/>
    </w:rPr>
  </w:style>
  <w:style w:type="paragraph" w:customStyle="1" w:styleId="FormsTableText">
    <w:name w:val="Forms Table Text"/>
    <w:basedOn w:val="Normal"/>
    <w:rsid w:val="00113550"/>
    <w:pPr>
      <w:spacing w:before="40" w:after="40" w:line="240" w:lineRule="auto"/>
    </w:pPr>
    <w:rPr>
      <w:rFonts w:eastAsia="Times New Roman"/>
      <w:sz w:val="22"/>
      <w:szCs w:val="22"/>
      <w:lang w:eastAsia="en-GB"/>
    </w:rPr>
  </w:style>
  <w:style w:type="paragraph" w:styleId="ListBullet">
    <w:name w:val="List Bullet"/>
    <w:basedOn w:val="Normal"/>
    <w:rsid w:val="00A51496"/>
    <w:pPr>
      <w:numPr>
        <w:numId w:val="4"/>
      </w:numPr>
      <w:spacing w:before="40" w:after="40" w:line="240" w:lineRule="auto"/>
      <w:ind w:left="357" w:hanging="357"/>
      <w:contextualSpacing/>
    </w:pPr>
    <w:rPr>
      <w:sz w:val="22"/>
    </w:rPr>
  </w:style>
  <w:style w:type="paragraph" w:styleId="ListParagraph">
    <w:name w:val="List Paragraph"/>
    <w:basedOn w:val="Normal"/>
    <w:uiPriority w:val="34"/>
    <w:qFormat/>
    <w:rsid w:val="007C0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AACE-F157-45CD-BD88-D0B3753A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Health and Safety</vt:lpstr>
    </vt:vector>
  </TitlesOfParts>
  <Company>RGN</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Lorraine Hann</dc:creator>
  <cp:lastModifiedBy>Sophia Rossi</cp:lastModifiedBy>
  <cp:revision>2</cp:revision>
  <cp:lastPrinted>2012-12-14T14:20:00Z</cp:lastPrinted>
  <dcterms:created xsi:type="dcterms:W3CDTF">2017-08-31T08:50:00Z</dcterms:created>
  <dcterms:modified xsi:type="dcterms:W3CDTF">2017-08-31T08:50:00Z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Health and Safety</vt:lpwstr>
  </property>
  <property fmtid="{D5CDD505-2E9C-101B-9397-08002B2CF9AE}" pid="3" name="Subtitle">
    <vt:lpwstr>&lt;Subtitle&gt;</vt:lpwstr>
  </property>
  <property fmtid="{D5CDD505-2E9C-101B-9397-08002B2CF9AE}" pid="4" name="Date">
    <vt:lpwstr>March 09</vt:lpwstr>
  </property>
  <property fmtid="{D5CDD505-2E9C-101B-9397-08002B2CF9AE}" pid="5" name="DateP2">
    <vt:lpwstr>March 09</vt:lpwstr>
  </property>
  <property fmtid="{D5CDD505-2E9C-101B-9397-08002B2CF9AE}" pid="6" name="TitleP2">
    <vt:lpwstr>Health and Safety</vt:lpwstr>
  </property>
  <property fmtid="{D5CDD505-2E9C-101B-9397-08002B2CF9AE}" pid="7" name="Issue">
    <vt:lpwstr>Issue 1, </vt:lpwstr>
  </property>
  <property fmtid="{D5CDD505-2E9C-101B-9397-08002B2CF9AE}" pid="8" name="Approved">
    <vt:lpwstr>A. Sooren</vt:lpwstr>
  </property>
  <property fmtid="{D5CDD505-2E9C-101B-9397-08002B2CF9AE}" pid="9" name="Workspace">
    <vt:lpwstr>Document Library</vt:lpwstr>
  </property>
  <property fmtid="{D5CDD505-2E9C-101B-9397-08002B2CF9AE}" pid="10" name="Content">
    <vt:lpwstr>T. Field</vt:lpwstr>
  </property>
  <property fmtid="{D5CDD505-2E9C-101B-9397-08002B2CF9AE}" pid="11" name="Parent">
    <vt:lpwstr>Health &amp; Safety Policy and Practice</vt:lpwstr>
  </property>
  <property fmtid="{D5CDD505-2E9C-101B-9397-08002B2CF9AE}" pid="12" name="ApprovedHeading">
    <vt:lpwstr>Approved for Man Sys: </vt:lpwstr>
  </property>
  <property fmtid="{D5CDD505-2E9C-101B-9397-08002B2CF9AE}" pid="13" name="WorkspaceHeading">
    <vt:lpwstr>Workspace File: </vt:lpwstr>
  </property>
  <property fmtid="{D5CDD505-2E9C-101B-9397-08002B2CF9AE}" pid="14" name="ContentHeading">
    <vt:lpwstr>Content authorised by: </vt:lpwstr>
  </property>
  <property fmtid="{D5CDD505-2E9C-101B-9397-08002B2CF9AE}" pid="15" name="ParentHeading">
    <vt:lpwstr>Parent: </vt:lpwstr>
  </property>
</Properties>
</file>